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AA" w:rsidRPr="00D516AA" w:rsidRDefault="00D516AA" w:rsidP="00D516AA">
      <w:pPr>
        <w:rPr>
          <w:rFonts w:eastAsia="Times New Roman"/>
          <w:sz w:val="22"/>
          <w:szCs w:val="22"/>
          <w:lang w:val="fr-FR" w:eastAsia="it-IT"/>
        </w:rPr>
      </w:pPr>
      <w:r w:rsidRPr="00D516AA">
        <w:rPr>
          <w:rFonts w:eastAsia="Times New Roman"/>
          <w:sz w:val="22"/>
          <w:szCs w:val="22"/>
          <w:lang w:val="fr-FR" w:eastAsia="it-IT"/>
        </w:rPr>
        <w:t xml:space="preserve">Anne-Marie </w:t>
      </w:r>
      <w:r w:rsidRPr="00E96F34">
        <w:rPr>
          <w:rFonts w:eastAsia="Times New Roman"/>
          <w:sz w:val="22"/>
          <w:szCs w:val="22"/>
          <w:lang w:val="fr-FR" w:eastAsia="it-IT"/>
        </w:rPr>
        <w:t>Robert</w:t>
      </w:r>
    </w:p>
    <w:p w:rsidR="00D516AA" w:rsidRPr="00D516AA" w:rsidRDefault="00D516AA" w:rsidP="00D516AA">
      <w:pPr>
        <w:spacing w:before="100" w:beforeAutospacing="1" w:after="100" w:afterAutospacing="1"/>
        <w:outlineLvl w:val="2"/>
        <w:rPr>
          <w:rFonts w:eastAsia="Times New Roman"/>
          <w:b/>
          <w:bCs/>
          <w:sz w:val="22"/>
          <w:szCs w:val="22"/>
          <w:lang w:val="fr-FR" w:eastAsia="it-IT"/>
        </w:rPr>
      </w:pPr>
      <w:r w:rsidRPr="00D516AA">
        <w:rPr>
          <w:rFonts w:eastAsia="Times New Roman"/>
          <w:b/>
          <w:bCs/>
          <w:sz w:val="22"/>
          <w:szCs w:val="22"/>
          <w:lang w:val="fr-FR" w:eastAsia="it-IT"/>
        </w:rPr>
        <w:t>Traduction et informatique dématérialisée : une réalité non virtuelle</w:t>
      </w:r>
    </w:p>
    <w:p w:rsidR="00D516AA" w:rsidRPr="00D516AA" w:rsidRDefault="00D516AA" w:rsidP="00D516AA">
      <w:pPr>
        <w:spacing w:before="100" w:beforeAutospacing="1" w:after="100" w:afterAutospacing="1"/>
        <w:outlineLvl w:val="3"/>
        <w:rPr>
          <w:rFonts w:eastAsia="Times New Roman"/>
          <w:b/>
          <w:bCs/>
          <w:sz w:val="22"/>
          <w:szCs w:val="22"/>
          <w:lang w:val="fr-FR" w:eastAsia="it-IT"/>
        </w:rPr>
      </w:pPr>
      <w:r w:rsidRPr="00D516AA">
        <w:rPr>
          <w:rFonts w:eastAsia="Times New Roman"/>
          <w:b/>
          <w:bCs/>
          <w:sz w:val="22"/>
          <w:szCs w:val="22"/>
          <w:lang w:val="fr-FR" w:eastAsia="it-IT"/>
        </w:rPr>
        <w:t>Résumé</w:t>
      </w:r>
    </w:p>
    <w:p w:rsidR="00D516AA" w:rsidRPr="00D516AA" w:rsidRDefault="00D516AA" w:rsidP="00D516AA">
      <w:p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 xml:space="preserve">Qu'est-ce que l'informatique dématérialisée ? Comment se </w:t>
      </w:r>
      <w:proofErr w:type="spellStart"/>
      <w:r w:rsidRPr="00D516AA">
        <w:rPr>
          <w:rFonts w:eastAsia="Times New Roman"/>
          <w:sz w:val="22"/>
          <w:szCs w:val="22"/>
          <w:lang w:val="fr-FR" w:eastAsia="it-IT"/>
        </w:rPr>
        <w:t>manifeste</w:t>
      </w:r>
      <w:r w:rsidRPr="00D516AA">
        <w:rPr>
          <w:rFonts w:eastAsia="Times New Roman"/>
          <w:sz w:val="22"/>
          <w:szCs w:val="22"/>
          <w:lang w:val="fr-FR" w:eastAsia="it-IT"/>
        </w:rPr>
        <w:noBreakHyphen/>
        <w:t>t</w:t>
      </w:r>
      <w:r w:rsidRPr="00D516AA">
        <w:rPr>
          <w:rFonts w:eastAsia="Times New Roman"/>
          <w:sz w:val="22"/>
          <w:szCs w:val="22"/>
          <w:lang w:val="fr-FR" w:eastAsia="it-IT"/>
        </w:rPr>
        <w:noBreakHyphen/>
        <w:t>elle</w:t>
      </w:r>
      <w:proofErr w:type="spellEnd"/>
      <w:r w:rsidRPr="00D516AA">
        <w:rPr>
          <w:rFonts w:eastAsia="Times New Roman"/>
          <w:sz w:val="22"/>
          <w:szCs w:val="22"/>
          <w:lang w:val="fr-FR" w:eastAsia="it-IT"/>
        </w:rPr>
        <w:t xml:space="preserve"> dans l'industrie de la traduction et sous quelles formes ? Quelles sont ses conséquences sur les environnements de travail, les pratiques professionnelles et la formation en traduction ? Cet article apporte des éléments de réponses à ces questions.</w:t>
      </w:r>
    </w:p>
    <w:p w:rsidR="00D516AA" w:rsidRPr="00D516AA" w:rsidRDefault="00D516AA" w:rsidP="00D516AA">
      <w:pPr>
        <w:spacing w:before="100" w:beforeAutospacing="1" w:after="100" w:afterAutospacing="1"/>
        <w:outlineLvl w:val="3"/>
        <w:rPr>
          <w:rFonts w:eastAsia="Times New Roman"/>
          <w:b/>
          <w:bCs/>
          <w:sz w:val="22"/>
          <w:szCs w:val="22"/>
          <w:lang w:val="fr-FR" w:eastAsia="it-IT"/>
        </w:rPr>
      </w:pPr>
      <w:r w:rsidRPr="00D516AA">
        <w:rPr>
          <w:rFonts w:eastAsia="Times New Roman"/>
          <w:b/>
          <w:bCs/>
          <w:sz w:val="22"/>
          <w:szCs w:val="22"/>
          <w:lang w:val="fr-FR" w:eastAsia="it-IT"/>
        </w:rPr>
        <w:t>Table des matières</w:t>
      </w:r>
    </w:p>
    <w:bookmarkStart w:id="0" w:name="tocfrom1n1"/>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"tocto1n1"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Introduction </w:t>
      </w:r>
      <w:r w:rsidRPr="00D516AA">
        <w:rPr>
          <w:rFonts w:eastAsia="Times New Roman"/>
          <w:sz w:val="22"/>
          <w:szCs w:val="22"/>
          <w:lang w:eastAsia="it-IT"/>
        </w:rPr>
        <w:fldChar w:fldCharType="end"/>
      </w:r>
      <w:bookmarkEnd w:id="0"/>
    </w:p>
    <w:bookmarkStart w:id="1" w:name="tocfrom1n2"/>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"tocto1n2"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1. Présentation de l'informatique dématérialisée </w:t>
      </w:r>
      <w:r w:rsidRPr="00D516AA">
        <w:rPr>
          <w:rFonts w:eastAsia="Times New Roman"/>
          <w:sz w:val="22"/>
          <w:szCs w:val="22"/>
          <w:lang w:eastAsia="it-IT"/>
        </w:rPr>
        <w:fldChar w:fldCharType="end"/>
      </w:r>
      <w:bookmarkEnd w:id="1"/>
    </w:p>
    <w:bookmarkStart w:id="2" w:name="tocfrom2n1"/>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"tocto2n1"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1.1 Origine, terminologie et définition </w:t>
      </w:r>
      <w:r w:rsidRPr="00D516AA">
        <w:rPr>
          <w:rFonts w:eastAsia="Times New Roman"/>
          <w:sz w:val="22"/>
          <w:szCs w:val="22"/>
          <w:lang w:eastAsia="it-IT"/>
        </w:rPr>
        <w:fldChar w:fldCharType="end"/>
      </w:r>
      <w:bookmarkEnd w:id="2"/>
    </w:p>
    <w:bookmarkStart w:id="3" w:name="tocfrom2n2"/>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"tocto2n2"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1.2 Trois niveaux de dématérialisation </w:t>
      </w:r>
      <w:r w:rsidRPr="00D516AA">
        <w:rPr>
          <w:rFonts w:eastAsia="Times New Roman"/>
          <w:sz w:val="22"/>
          <w:szCs w:val="22"/>
          <w:lang w:eastAsia="it-IT"/>
        </w:rPr>
        <w:fldChar w:fldCharType="end"/>
      </w:r>
      <w:bookmarkEnd w:id="3"/>
    </w:p>
    <w:bookmarkStart w:id="4" w:name="tocfrom1n3"/>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"tocto1n3"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2. Nouvelle génération d'outils en ligne pour les traducteurs </w:t>
      </w:r>
      <w:r w:rsidRPr="00D516AA">
        <w:rPr>
          <w:rFonts w:eastAsia="Times New Roman"/>
          <w:sz w:val="22"/>
          <w:szCs w:val="22"/>
          <w:lang w:eastAsia="it-IT"/>
        </w:rPr>
        <w:fldChar w:fldCharType="end"/>
      </w:r>
      <w:bookmarkEnd w:id="4"/>
    </w:p>
    <w:bookmarkStart w:id="5" w:name="tocfrom2n3"/>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"tocto2n3"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2.1 Externalisation informatique </w:t>
      </w:r>
      <w:r w:rsidRPr="00D516AA">
        <w:rPr>
          <w:rFonts w:eastAsia="Times New Roman"/>
          <w:sz w:val="22"/>
          <w:szCs w:val="22"/>
          <w:lang w:eastAsia="it-IT"/>
        </w:rPr>
        <w:fldChar w:fldCharType="end"/>
      </w:r>
      <w:bookmarkEnd w:id="5"/>
    </w:p>
    <w:bookmarkStart w:id="6" w:name="tocfrom2n4"/>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"tocto2n4"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2.2 Logiciels-services en traduction </w:t>
      </w:r>
      <w:r w:rsidRPr="00D516AA">
        <w:rPr>
          <w:rFonts w:eastAsia="Times New Roman"/>
          <w:sz w:val="22"/>
          <w:szCs w:val="22"/>
          <w:lang w:eastAsia="it-IT"/>
        </w:rPr>
        <w:fldChar w:fldCharType="end"/>
      </w:r>
      <w:bookmarkEnd w:id="6"/>
    </w:p>
    <w:bookmarkStart w:id="7" w:name="tocfrom1n4"/>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"tocto1n4"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3. </w:t>
      </w:r>
      <w:proofErr w:type="spellStart"/>
      <w:r w:rsidRPr="00E96F34">
        <w:rPr>
          <w:rFonts w:eastAsia="Times New Roman"/>
          <w:color w:val="0000FF"/>
          <w:sz w:val="22"/>
          <w:szCs w:val="22"/>
          <w:u w:val="single"/>
          <w:lang w:val="fr-FR" w:eastAsia="it-IT"/>
        </w:rPr>
        <w:t>Virtualisation</w:t>
      </w:r>
      <w:proofErr w:type="spellEnd"/>
      <w:r w:rsidRPr="00E96F34">
        <w:rPr>
          <w:rFonts w:eastAsia="Times New Roman"/>
          <w:color w:val="0000FF"/>
          <w:sz w:val="22"/>
          <w:szCs w:val="22"/>
          <w:u w:val="single"/>
          <w:lang w:val="fr-FR" w:eastAsia="it-IT"/>
        </w:rPr>
        <w:t xml:space="preserve"> de l'environnement technologique du traducteur </w:t>
      </w:r>
      <w:r w:rsidRPr="00D516AA">
        <w:rPr>
          <w:rFonts w:eastAsia="Times New Roman"/>
          <w:sz w:val="22"/>
          <w:szCs w:val="22"/>
          <w:lang w:eastAsia="it-IT"/>
        </w:rPr>
        <w:fldChar w:fldCharType="end"/>
      </w:r>
      <w:bookmarkEnd w:id="7"/>
    </w:p>
    <w:bookmarkStart w:id="8" w:name="tocfrom2n5"/>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"tocto2n5"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3.1 Vers de nouveaux modèles </w:t>
      </w:r>
      <w:r w:rsidRPr="00D516AA">
        <w:rPr>
          <w:rFonts w:eastAsia="Times New Roman"/>
          <w:sz w:val="22"/>
          <w:szCs w:val="22"/>
          <w:lang w:eastAsia="it-IT"/>
        </w:rPr>
        <w:fldChar w:fldCharType="end"/>
      </w:r>
      <w:bookmarkEnd w:id="8"/>
    </w:p>
    <w:bookmarkStart w:id="9" w:name="tocfrom2n6"/>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"tocto2n6"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3.2 Vers de nouvelles pratiques professionnelles </w:t>
      </w:r>
      <w:r w:rsidRPr="00D516AA">
        <w:rPr>
          <w:rFonts w:eastAsia="Times New Roman"/>
          <w:sz w:val="22"/>
          <w:szCs w:val="22"/>
          <w:lang w:eastAsia="it-IT"/>
        </w:rPr>
        <w:fldChar w:fldCharType="end"/>
      </w:r>
      <w:bookmarkEnd w:id="9"/>
    </w:p>
    <w:bookmarkStart w:id="10" w:name="tocfrom2n7"/>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"tocto2n7"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3.3 Vers un nouveau type de formation en traduction </w:t>
      </w:r>
      <w:r w:rsidRPr="00D516AA">
        <w:rPr>
          <w:rFonts w:eastAsia="Times New Roman"/>
          <w:sz w:val="22"/>
          <w:szCs w:val="22"/>
          <w:lang w:eastAsia="it-IT"/>
        </w:rPr>
        <w:fldChar w:fldCharType="end"/>
      </w:r>
      <w:bookmarkEnd w:id="10"/>
    </w:p>
    <w:bookmarkStart w:id="11" w:name="tocfrom1n5"/>
    <w:p w:rsidR="00D516AA" w:rsidRPr="00D516AA" w:rsidRDefault="00D516AA" w:rsidP="00D516AA">
      <w:pPr>
        <w:rPr>
          <w:rFonts w:eastAsia="Times New Roman"/>
          <w:sz w:val="22"/>
          <w:szCs w:val="22"/>
          <w:lang w:val="fr-FR" w:eastAsia="it-IT"/>
        </w:rPr>
      </w:pPr>
      <w:r w:rsidRPr="00D516AA">
        <w:rPr>
          <w:rFonts w:eastAsia="Times New Roman"/>
          <w:sz w:val="22"/>
          <w:szCs w:val="22"/>
          <w:lang w:eastAsia="it-IT"/>
        </w:rPr>
        <w:fldChar w:fldCharType="begin"/>
      </w:r>
      <w:r w:rsidRPr="00D516AA">
        <w:rPr>
          <w:rFonts w:eastAsia="Times New Roman"/>
          <w:sz w:val="22"/>
          <w:szCs w:val="22"/>
          <w:lang w:val="fr-FR" w:eastAsia="it-IT"/>
        </w:rPr>
        <w:instrText xml:space="preserve"> HYPERLINK "http://lodel.irevues.inist.fr/tralogy/index.php?id=123" \l "tocto1n5" </w:instrText>
      </w:r>
      <w:r w:rsidRPr="00D516AA">
        <w:rPr>
          <w:rFonts w:eastAsia="Times New Roman"/>
          <w:sz w:val="22"/>
          <w:szCs w:val="22"/>
          <w:lang w:eastAsia="it-IT"/>
        </w:rPr>
        <w:fldChar w:fldCharType="separate"/>
      </w:r>
      <w:r w:rsidRPr="00E96F34">
        <w:rPr>
          <w:rFonts w:eastAsia="Times New Roman"/>
          <w:color w:val="0000FF"/>
          <w:sz w:val="22"/>
          <w:szCs w:val="22"/>
          <w:u w:val="single"/>
          <w:lang w:val="fr-FR" w:eastAsia="it-IT"/>
        </w:rPr>
        <w:t xml:space="preserve">Conclusion </w:t>
      </w:r>
      <w:r w:rsidRPr="00D516AA">
        <w:rPr>
          <w:rFonts w:eastAsia="Times New Roman"/>
          <w:sz w:val="22"/>
          <w:szCs w:val="22"/>
          <w:lang w:eastAsia="it-IT"/>
        </w:rPr>
        <w:fldChar w:fldCharType="end"/>
      </w:r>
      <w:bookmarkEnd w:id="11"/>
    </w:p>
    <w:p w:rsidR="00D516AA" w:rsidRPr="00D516AA" w:rsidRDefault="00D516AA" w:rsidP="00D516AA">
      <w:pPr>
        <w:spacing w:before="100" w:beforeAutospacing="1" w:after="100" w:afterAutospacing="1"/>
        <w:outlineLvl w:val="3"/>
        <w:rPr>
          <w:rFonts w:eastAsia="Times New Roman"/>
          <w:b/>
          <w:bCs/>
          <w:sz w:val="22"/>
          <w:szCs w:val="22"/>
          <w:lang w:val="fr-FR" w:eastAsia="it-IT"/>
        </w:rPr>
      </w:pPr>
      <w:r w:rsidRPr="00D516AA">
        <w:rPr>
          <w:rFonts w:eastAsia="Times New Roman"/>
          <w:b/>
          <w:bCs/>
          <w:sz w:val="22"/>
          <w:szCs w:val="22"/>
          <w:lang w:val="fr-FR" w:eastAsia="it-IT"/>
        </w:rPr>
        <w:t>Texte intégral</w:t>
      </w:r>
    </w:p>
    <w:p w:rsidR="00D516AA" w:rsidRPr="00D516AA" w:rsidRDefault="00D516AA" w:rsidP="00D516AA">
      <w:pPr>
        <w:spacing w:before="100" w:beforeAutospacing="1" w:after="100" w:afterAutospacing="1"/>
        <w:outlineLvl w:val="0"/>
        <w:rPr>
          <w:rFonts w:eastAsia="Times New Roman"/>
          <w:b/>
          <w:bCs/>
          <w:kern w:val="36"/>
          <w:sz w:val="22"/>
          <w:szCs w:val="22"/>
          <w:lang w:val="fr-FR" w:eastAsia="it-IT"/>
        </w:rPr>
      </w:pPr>
      <w:hyperlink r:id="rId5" w:anchor="tocfrom1n1" w:history="1">
        <w:r w:rsidRPr="00E96F34">
          <w:rPr>
            <w:rFonts w:eastAsia="Times New Roman"/>
            <w:b/>
            <w:bCs/>
            <w:color w:val="0000FF"/>
            <w:kern w:val="36"/>
            <w:sz w:val="22"/>
            <w:szCs w:val="22"/>
            <w:u w:val="single"/>
            <w:lang w:val="fr-FR" w:eastAsia="it-IT"/>
          </w:rPr>
          <w:t>Introduction</w:t>
        </w:r>
      </w:hyperlink>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w:t>
      </w:r>
      <w:r w:rsidRPr="00D516AA">
        <w:rPr>
          <w:rFonts w:eastAsia="Times New Roman"/>
          <w:sz w:val="22"/>
          <w:szCs w:val="22"/>
          <w:lang w:val="fr-FR" w:eastAsia="it-IT"/>
        </w:rPr>
        <w:t xml:space="preserve">De nouvelles technologies, accessibles uniquement via Internet, entraînent de nouveaux concepts et pratiques dans tous les secteurs de l'industrie. L'informatique dématérialisée en est une manifestation dans l'industrie de la traduction qui voit à son tour fleurir de nouveaux environnements de travail virtuels. Un nouveau virage technologique est en train de s'amorcer dans la profession : le traducteur dispose de nouvelles ressources en ligne facilement accessibles et </w:t>
      </w:r>
      <w:proofErr w:type="spellStart"/>
      <w:r w:rsidRPr="00D516AA">
        <w:rPr>
          <w:rFonts w:eastAsia="Times New Roman"/>
          <w:sz w:val="22"/>
          <w:szCs w:val="22"/>
          <w:lang w:val="fr-FR" w:eastAsia="it-IT"/>
        </w:rPr>
        <w:t>mutualisables</w:t>
      </w:r>
      <w:proofErr w:type="spellEnd"/>
      <w:r w:rsidRPr="00D516AA">
        <w:rPr>
          <w:rFonts w:eastAsia="Times New Roman"/>
          <w:sz w:val="22"/>
          <w:szCs w:val="22"/>
          <w:lang w:val="fr-FR" w:eastAsia="it-IT"/>
        </w:rPr>
        <w:t xml:space="preserve"> qu'il peut apprendre à maîtriser pour devenir plus performant. </w:t>
      </w:r>
    </w:p>
    <w:p w:rsidR="00D516AA" w:rsidRPr="00D516AA" w:rsidRDefault="00D516AA" w:rsidP="00D516AA">
      <w:pPr>
        <w:spacing w:before="100" w:beforeAutospacing="1" w:after="100" w:afterAutospacing="1"/>
        <w:outlineLvl w:val="0"/>
        <w:rPr>
          <w:rFonts w:eastAsia="Times New Roman"/>
          <w:b/>
          <w:bCs/>
          <w:kern w:val="36"/>
          <w:sz w:val="22"/>
          <w:szCs w:val="22"/>
          <w:lang w:val="fr-FR" w:eastAsia="it-IT"/>
        </w:rPr>
      </w:pPr>
      <w:hyperlink r:id="rId6" w:anchor="tocfrom1n2" w:history="1">
        <w:r w:rsidRPr="00E96F34">
          <w:rPr>
            <w:rFonts w:eastAsia="Times New Roman"/>
            <w:b/>
            <w:bCs/>
            <w:color w:val="0000FF"/>
            <w:kern w:val="36"/>
            <w:sz w:val="22"/>
            <w:szCs w:val="22"/>
            <w:u w:val="single"/>
            <w:lang w:val="fr-FR" w:eastAsia="it-IT"/>
          </w:rPr>
          <w:t>1. Présentation de l'informatique dématérialisée</w:t>
        </w:r>
      </w:hyperlink>
    </w:p>
    <w:p w:rsidR="00D516AA" w:rsidRPr="00D516AA" w:rsidRDefault="00D516AA" w:rsidP="00D516AA">
      <w:pPr>
        <w:spacing w:before="100" w:beforeAutospacing="1" w:after="100" w:afterAutospacing="1"/>
        <w:outlineLvl w:val="1"/>
        <w:rPr>
          <w:rFonts w:eastAsia="Times New Roman"/>
          <w:b/>
          <w:bCs/>
          <w:sz w:val="22"/>
          <w:szCs w:val="22"/>
          <w:lang w:val="fr-FR" w:eastAsia="it-IT"/>
        </w:rPr>
      </w:pPr>
      <w:hyperlink r:id="rId7" w:anchor="tocfrom2n1" w:history="1">
        <w:r w:rsidRPr="00E96F34">
          <w:rPr>
            <w:rFonts w:eastAsia="Times New Roman"/>
            <w:b/>
            <w:bCs/>
            <w:color w:val="0000FF"/>
            <w:sz w:val="22"/>
            <w:szCs w:val="22"/>
            <w:u w:val="single"/>
            <w:lang w:val="fr-FR" w:eastAsia="it-IT"/>
          </w:rPr>
          <w:t>1.1 Origine, terminologie et définition</w:t>
        </w:r>
      </w:hyperlink>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w:t>
      </w:r>
      <w:r w:rsidRPr="00D516AA">
        <w:rPr>
          <w:rFonts w:eastAsia="Times New Roman"/>
          <w:sz w:val="22"/>
          <w:szCs w:val="22"/>
          <w:lang w:val="fr-FR" w:eastAsia="it-IT"/>
        </w:rPr>
        <w:t xml:space="preserve">Le terme anglais </w:t>
      </w:r>
      <w:proofErr w:type="spellStart"/>
      <w:r w:rsidRPr="00E96F34">
        <w:rPr>
          <w:rFonts w:eastAsia="Times New Roman"/>
          <w:i/>
          <w:iCs/>
          <w:sz w:val="22"/>
          <w:szCs w:val="22"/>
          <w:lang w:val="fr-FR" w:eastAsia="it-IT"/>
        </w:rPr>
        <w:t>cloud</w:t>
      </w:r>
      <w:proofErr w:type="spellEnd"/>
      <w:r w:rsidRPr="00E96F34">
        <w:rPr>
          <w:rFonts w:eastAsia="Times New Roman"/>
          <w:i/>
          <w:iCs/>
          <w:sz w:val="22"/>
          <w:szCs w:val="22"/>
          <w:lang w:val="fr-FR" w:eastAsia="it-IT"/>
        </w:rPr>
        <w:t xml:space="preserve"> </w:t>
      </w:r>
      <w:proofErr w:type="spellStart"/>
      <w:r w:rsidRPr="00E96F34">
        <w:rPr>
          <w:rFonts w:eastAsia="Times New Roman"/>
          <w:i/>
          <w:iCs/>
          <w:sz w:val="22"/>
          <w:szCs w:val="22"/>
          <w:lang w:val="fr-FR" w:eastAsia="it-IT"/>
        </w:rPr>
        <w:t>computing</w:t>
      </w:r>
      <w:proofErr w:type="spellEnd"/>
      <w:r w:rsidRPr="00D516AA">
        <w:rPr>
          <w:rFonts w:eastAsia="Times New Roman"/>
          <w:sz w:val="22"/>
          <w:szCs w:val="22"/>
          <w:lang w:val="fr-FR" w:eastAsia="it-IT"/>
        </w:rPr>
        <w:t xml:space="preserve"> est apparu aux États-Unis courant 2007. Le terme équivalent n'étant pas encore définitivement lexicalisé en français, plusieurs termes désignent ce concept : « informatique en nuage », « informatique dans les nuages », « informatique dématérialisée » ou encore « </w:t>
      </w:r>
      <w:proofErr w:type="spellStart"/>
      <w:r w:rsidRPr="00D516AA">
        <w:rPr>
          <w:rFonts w:eastAsia="Times New Roman"/>
          <w:sz w:val="22"/>
          <w:szCs w:val="22"/>
          <w:lang w:val="fr-FR" w:eastAsia="it-IT"/>
        </w:rPr>
        <w:t>infonuagique</w:t>
      </w:r>
      <w:proofErr w:type="spellEnd"/>
      <w:r w:rsidRPr="00D516AA">
        <w:rPr>
          <w:rFonts w:eastAsia="Times New Roman"/>
          <w:sz w:val="22"/>
          <w:szCs w:val="22"/>
          <w:lang w:val="fr-FR" w:eastAsia="it-IT"/>
        </w:rPr>
        <w:t> ». La référence aux nuages (</w:t>
      </w:r>
      <w:proofErr w:type="spellStart"/>
      <w:r w:rsidRPr="00E96F34">
        <w:rPr>
          <w:rFonts w:eastAsia="Times New Roman"/>
          <w:i/>
          <w:iCs/>
          <w:sz w:val="22"/>
          <w:szCs w:val="22"/>
          <w:lang w:val="fr-FR" w:eastAsia="it-IT"/>
        </w:rPr>
        <w:t>cloud</w:t>
      </w:r>
      <w:proofErr w:type="spellEnd"/>
      <w:r w:rsidRPr="00D516AA">
        <w:rPr>
          <w:rFonts w:eastAsia="Times New Roman"/>
          <w:sz w:val="22"/>
          <w:szCs w:val="22"/>
          <w:lang w:val="fr-FR" w:eastAsia="it-IT"/>
        </w:rPr>
        <w:t xml:space="preserve"> en anglais) vient du fait qu'Internet est souvent représenté sous la forme de nuages dans des schémas informatiques symbolisant l'interconnexion de réseaux. </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3</w:t>
      </w:r>
      <w:r w:rsidRPr="00D516AA">
        <w:rPr>
          <w:rFonts w:eastAsia="Times New Roman"/>
          <w:sz w:val="22"/>
          <w:szCs w:val="22"/>
          <w:lang w:val="fr-FR" w:eastAsia="it-IT"/>
        </w:rPr>
        <w:t xml:space="preserve">Par souci de pragmatisme et de cohérence terminologique, seul le terme « informatique dématérialisée » est employé dans cet article. </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4</w:t>
      </w:r>
      <w:r w:rsidRPr="00D516AA">
        <w:rPr>
          <w:rFonts w:eastAsia="Times New Roman"/>
          <w:sz w:val="22"/>
          <w:szCs w:val="22"/>
          <w:lang w:val="fr-FR" w:eastAsia="it-IT"/>
        </w:rPr>
        <w:t xml:space="preserve">L'informatique dématérialisée est un terme générique qui désigne toutes les ressources informatiques (infrastructures, plates-formes, logiciels, services et solutions) uniquement accessibles via Internet. L'environnement informatique ainsi accessible à distance devient donc </w:t>
      </w:r>
      <w:proofErr w:type="spellStart"/>
      <w:r w:rsidRPr="00D516AA">
        <w:rPr>
          <w:rFonts w:eastAsia="Times New Roman"/>
          <w:sz w:val="22"/>
          <w:szCs w:val="22"/>
          <w:lang w:val="fr-FR" w:eastAsia="it-IT"/>
        </w:rPr>
        <w:t>dé-matérialisé</w:t>
      </w:r>
      <w:proofErr w:type="spellEnd"/>
      <w:r w:rsidRPr="00D516AA">
        <w:rPr>
          <w:rFonts w:eastAsia="Times New Roman"/>
          <w:sz w:val="22"/>
          <w:szCs w:val="22"/>
          <w:lang w:val="fr-FR" w:eastAsia="it-IT"/>
        </w:rPr>
        <w:t>, c'est-à-dire virtuel.</w:t>
      </w:r>
    </w:p>
    <w:p w:rsidR="00D516AA" w:rsidRPr="00D516AA" w:rsidRDefault="00D516AA" w:rsidP="00D516AA">
      <w:pPr>
        <w:spacing w:before="100" w:beforeAutospacing="1" w:after="100" w:afterAutospacing="1"/>
        <w:outlineLvl w:val="1"/>
        <w:rPr>
          <w:rFonts w:eastAsia="Times New Roman"/>
          <w:b/>
          <w:bCs/>
          <w:sz w:val="22"/>
          <w:szCs w:val="22"/>
          <w:lang w:val="fr-FR" w:eastAsia="it-IT"/>
        </w:rPr>
      </w:pPr>
      <w:hyperlink r:id="rId8" w:anchor="tocfrom2n2" w:history="1">
        <w:r w:rsidRPr="00E96F34">
          <w:rPr>
            <w:rFonts w:eastAsia="Times New Roman"/>
            <w:b/>
            <w:bCs/>
            <w:color w:val="0000FF"/>
            <w:sz w:val="22"/>
            <w:szCs w:val="22"/>
            <w:u w:val="single"/>
            <w:lang w:val="fr-FR" w:eastAsia="it-IT"/>
          </w:rPr>
          <w:t>1.2 Trois niveaux de dématérialisation</w:t>
        </w:r>
      </w:hyperlink>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lastRenderedPageBreak/>
        <w:t>5</w:t>
      </w:r>
      <w:r w:rsidRPr="00D516AA">
        <w:rPr>
          <w:rFonts w:eastAsia="Times New Roman"/>
          <w:sz w:val="22"/>
          <w:szCs w:val="22"/>
          <w:lang w:val="fr-FR" w:eastAsia="it-IT"/>
        </w:rPr>
        <w:t>Dans la pratique, l'informatique dématérialisée s'applique à trois niveaux.</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6</w:t>
      </w:r>
      <w:r w:rsidRPr="00D516AA">
        <w:rPr>
          <w:rFonts w:eastAsia="Times New Roman"/>
          <w:sz w:val="22"/>
          <w:szCs w:val="22"/>
          <w:lang w:val="fr-FR" w:eastAsia="it-IT"/>
        </w:rPr>
        <w:t>Au niveau de l'architecte, l'</w:t>
      </w:r>
      <w:proofErr w:type="spellStart"/>
      <w:r w:rsidRPr="00D516AA">
        <w:rPr>
          <w:rFonts w:eastAsia="Times New Roman"/>
          <w:sz w:val="22"/>
          <w:szCs w:val="22"/>
          <w:lang w:val="fr-FR" w:eastAsia="it-IT"/>
        </w:rPr>
        <w:t>Iaas</w:t>
      </w:r>
      <w:proofErr w:type="spellEnd"/>
      <w:r w:rsidRPr="00D516AA">
        <w:rPr>
          <w:rFonts w:eastAsia="Times New Roman"/>
          <w:sz w:val="22"/>
          <w:szCs w:val="22"/>
          <w:lang w:val="fr-FR" w:eastAsia="it-IT"/>
        </w:rPr>
        <w:t xml:space="preserve"> (</w:t>
      </w:r>
      <w:r w:rsidRPr="00E96F34">
        <w:rPr>
          <w:rFonts w:eastAsia="Times New Roman"/>
          <w:i/>
          <w:iCs/>
          <w:sz w:val="22"/>
          <w:szCs w:val="22"/>
          <w:lang w:val="fr-FR" w:eastAsia="it-IT"/>
        </w:rPr>
        <w:t>Infrastructure as a Service</w:t>
      </w:r>
      <w:r w:rsidRPr="00D516AA">
        <w:rPr>
          <w:rFonts w:eastAsia="Times New Roman"/>
          <w:sz w:val="22"/>
          <w:szCs w:val="22"/>
          <w:lang w:val="fr-FR" w:eastAsia="it-IT"/>
        </w:rPr>
        <w:t xml:space="preserve"> ou infrastructure-service) correspond à la mise à disposition de ressources par un fournisseur pour diverses applications (serveurs, espaces de stockage, systèmes de calcul, applicatifs logiciels, bases de données, etc.).</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7</w:t>
      </w:r>
      <w:r w:rsidRPr="00D516AA">
        <w:rPr>
          <w:rFonts w:eastAsia="Times New Roman"/>
          <w:sz w:val="22"/>
          <w:szCs w:val="22"/>
          <w:lang w:val="fr-FR" w:eastAsia="it-IT"/>
        </w:rPr>
        <w:t xml:space="preserve">Au niveau du développeur, la </w:t>
      </w:r>
      <w:proofErr w:type="spellStart"/>
      <w:r w:rsidRPr="00D516AA">
        <w:rPr>
          <w:rFonts w:eastAsia="Times New Roman"/>
          <w:sz w:val="22"/>
          <w:szCs w:val="22"/>
          <w:lang w:val="fr-FR" w:eastAsia="it-IT"/>
        </w:rPr>
        <w:t>PaaS</w:t>
      </w:r>
      <w:proofErr w:type="spellEnd"/>
      <w:r w:rsidRPr="00D516AA">
        <w:rPr>
          <w:rFonts w:eastAsia="Times New Roman"/>
          <w:sz w:val="22"/>
          <w:szCs w:val="22"/>
          <w:lang w:val="fr-FR" w:eastAsia="it-IT"/>
        </w:rPr>
        <w:t xml:space="preserve"> (</w:t>
      </w:r>
      <w:r w:rsidRPr="00E96F34">
        <w:rPr>
          <w:rFonts w:eastAsia="Times New Roman"/>
          <w:i/>
          <w:iCs/>
          <w:sz w:val="22"/>
          <w:szCs w:val="22"/>
          <w:lang w:val="fr-FR" w:eastAsia="it-IT"/>
        </w:rPr>
        <w:t>Platform as a Service</w:t>
      </w:r>
      <w:r w:rsidRPr="00D516AA">
        <w:rPr>
          <w:rFonts w:eastAsia="Times New Roman"/>
          <w:sz w:val="22"/>
          <w:szCs w:val="22"/>
          <w:lang w:val="fr-FR" w:eastAsia="it-IT"/>
        </w:rPr>
        <w:t xml:space="preserve"> ou plate-forme-service) correspond au développement et au déploiement d'applications personnalisées dans un environnement spécifique.</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8</w:t>
      </w:r>
      <w:r w:rsidRPr="00D516AA">
        <w:rPr>
          <w:rFonts w:eastAsia="Times New Roman"/>
          <w:sz w:val="22"/>
          <w:szCs w:val="22"/>
          <w:lang w:val="fr-FR" w:eastAsia="it-IT"/>
        </w:rPr>
        <w:t xml:space="preserve">Au niveau de l'utilisateur final, le </w:t>
      </w:r>
      <w:proofErr w:type="spellStart"/>
      <w:r w:rsidRPr="00D516AA">
        <w:rPr>
          <w:rFonts w:eastAsia="Times New Roman"/>
          <w:sz w:val="22"/>
          <w:szCs w:val="22"/>
          <w:lang w:val="fr-FR" w:eastAsia="it-IT"/>
        </w:rPr>
        <w:t>SaaS</w:t>
      </w:r>
      <w:proofErr w:type="spellEnd"/>
      <w:r w:rsidRPr="00D516AA">
        <w:rPr>
          <w:rFonts w:eastAsia="Times New Roman"/>
          <w:sz w:val="22"/>
          <w:szCs w:val="22"/>
          <w:lang w:val="fr-FR" w:eastAsia="it-IT"/>
        </w:rPr>
        <w:t xml:space="preserve"> (</w:t>
      </w:r>
      <w:r w:rsidRPr="00E96F34">
        <w:rPr>
          <w:rFonts w:eastAsia="Times New Roman"/>
          <w:i/>
          <w:iCs/>
          <w:sz w:val="22"/>
          <w:szCs w:val="22"/>
          <w:lang w:val="fr-FR" w:eastAsia="it-IT"/>
        </w:rPr>
        <w:t>Software as a Service</w:t>
      </w:r>
      <w:r w:rsidRPr="00D516AA">
        <w:rPr>
          <w:rFonts w:eastAsia="Times New Roman"/>
          <w:sz w:val="22"/>
          <w:szCs w:val="22"/>
          <w:lang w:val="fr-FR" w:eastAsia="it-IT"/>
        </w:rPr>
        <w:t xml:space="preserve"> ou logiciel-service) correspond à l'exploitation de logiciels accessibles via un navigateur Internet. </w:t>
      </w:r>
    </w:p>
    <w:p w:rsidR="00D516AA" w:rsidRPr="00D516AA" w:rsidRDefault="00D516AA" w:rsidP="00D516AA">
      <w:pPr>
        <w:spacing w:before="100" w:beforeAutospacing="1" w:after="100" w:afterAutospacing="1"/>
        <w:outlineLvl w:val="0"/>
        <w:rPr>
          <w:rFonts w:eastAsia="Times New Roman"/>
          <w:b/>
          <w:bCs/>
          <w:kern w:val="36"/>
          <w:sz w:val="22"/>
          <w:szCs w:val="22"/>
          <w:lang w:val="fr-FR" w:eastAsia="it-IT"/>
        </w:rPr>
      </w:pPr>
      <w:hyperlink r:id="rId9" w:anchor="tocfrom1n3" w:history="1">
        <w:r w:rsidRPr="00E96F34">
          <w:rPr>
            <w:rFonts w:eastAsia="Times New Roman"/>
            <w:b/>
            <w:bCs/>
            <w:color w:val="0000FF"/>
            <w:kern w:val="36"/>
            <w:sz w:val="22"/>
            <w:szCs w:val="22"/>
            <w:u w:val="single"/>
            <w:lang w:val="fr-FR" w:eastAsia="it-IT"/>
          </w:rPr>
          <w:t>2. Nouvelle génération d'outils en ligne pour les traducteurs</w:t>
        </w:r>
      </w:hyperlink>
    </w:p>
    <w:p w:rsidR="00D516AA" w:rsidRPr="00D516AA" w:rsidRDefault="00D516AA" w:rsidP="00D516AA">
      <w:pPr>
        <w:spacing w:before="100" w:beforeAutospacing="1" w:after="100" w:afterAutospacing="1"/>
        <w:outlineLvl w:val="1"/>
        <w:rPr>
          <w:rFonts w:eastAsia="Times New Roman"/>
          <w:b/>
          <w:bCs/>
          <w:sz w:val="22"/>
          <w:szCs w:val="22"/>
          <w:lang w:val="fr-FR" w:eastAsia="it-IT"/>
        </w:rPr>
      </w:pPr>
      <w:hyperlink r:id="rId10" w:anchor="tocfrom2n3" w:history="1">
        <w:r w:rsidRPr="00E96F34">
          <w:rPr>
            <w:rFonts w:eastAsia="Times New Roman"/>
            <w:b/>
            <w:bCs/>
            <w:color w:val="0000FF"/>
            <w:sz w:val="22"/>
            <w:szCs w:val="22"/>
            <w:u w:val="single"/>
            <w:lang w:val="fr-FR" w:eastAsia="it-IT"/>
          </w:rPr>
          <w:t>2.1 Externalisation informatique</w:t>
        </w:r>
      </w:hyperlink>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9</w:t>
      </w:r>
      <w:r w:rsidRPr="00D516AA">
        <w:rPr>
          <w:rFonts w:eastAsia="Times New Roman"/>
          <w:sz w:val="22"/>
          <w:szCs w:val="22"/>
          <w:lang w:val="fr-FR" w:eastAsia="it-IT"/>
        </w:rPr>
        <w:t xml:space="preserve">Un traducteur peut désormais recourir à l'informatique dématérialisée pour externaliser la gestion de tout ou partie de son système informatique. Il peut, par exemple, opter pour l'infogérance à distance de son serveur qui ne sera dans ce cas plus physiquement hébergé dans son bureau, mais le sera virtuellement chez un fournisseur extérieur. Il peut également décider de louer temporairement un serveur virtuel en prévision d'un pic d'activités afin de ne pas surcharger son serveur physique en interne. Ou encore, il peut choisir d'effectuer ses sauvegardes informatiques non pas sur un disque dur externe, mais sur un espace de stockage en ligne. Il peut enfin recourir à des logiciels-services pour gérer son activité en ligne (suite bureautique Microsoft Office 365 et messagerie électronique Google </w:t>
      </w:r>
      <w:proofErr w:type="spellStart"/>
      <w:r w:rsidRPr="00D516AA">
        <w:rPr>
          <w:rFonts w:eastAsia="Times New Roman"/>
          <w:sz w:val="22"/>
          <w:szCs w:val="22"/>
          <w:lang w:val="fr-FR" w:eastAsia="it-IT"/>
        </w:rPr>
        <w:t>Gmail</w:t>
      </w:r>
      <w:proofErr w:type="spellEnd"/>
      <w:r w:rsidRPr="00D516AA">
        <w:rPr>
          <w:rFonts w:eastAsia="Times New Roman"/>
          <w:sz w:val="22"/>
          <w:szCs w:val="22"/>
          <w:lang w:val="fr-FR" w:eastAsia="it-IT"/>
        </w:rPr>
        <w:t>, par exemple).</w:t>
      </w:r>
    </w:p>
    <w:p w:rsidR="00D516AA" w:rsidRPr="00D516AA" w:rsidRDefault="00D516AA" w:rsidP="00D516AA">
      <w:pPr>
        <w:spacing w:before="100" w:beforeAutospacing="1" w:after="100" w:afterAutospacing="1"/>
        <w:outlineLvl w:val="1"/>
        <w:rPr>
          <w:rFonts w:eastAsia="Times New Roman"/>
          <w:b/>
          <w:bCs/>
          <w:sz w:val="22"/>
          <w:szCs w:val="22"/>
          <w:lang w:val="fr-FR" w:eastAsia="it-IT"/>
        </w:rPr>
      </w:pPr>
      <w:hyperlink r:id="rId11" w:anchor="tocfrom2n4" w:history="1">
        <w:r w:rsidRPr="00E96F34">
          <w:rPr>
            <w:rFonts w:eastAsia="Times New Roman"/>
            <w:b/>
            <w:bCs/>
            <w:color w:val="0000FF"/>
            <w:sz w:val="22"/>
            <w:szCs w:val="22"/>
            <w:u w:val="single"/>
            <w:lang w:val="fr-FR" w:eastAsia="it-IT"/>
          </w:rPr>
          <w:t>2.2 Logiciels-services en traduction</w:t>
        </w:r>
      </w:hyperlink>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10</w:t>
      </w:r>
      <w:r w:rsidRPr="00D516AA">
        <w:rPr>
          <w:rFonts w:eastAsia="Times New Roman"/>
          <w:sz w:val="22"/>
          <w:szCs w:val="22"/>
          <w:lang w:val="fr-FR" w:eastAsia="it-IT"/>
        </w:rPr>
        <w:t>Depuis 2006, le traducteur peut utiliser des logiciels-services spécifiquement développés en ingénierie linguistique pour répondre aux besoins du marché de la traduction. Il n'achète plus un produit logiciel qu'il installe sur son ordinateur conformément à une licence, mais il loue l'utilisation à la demande d'un service logiciel uniquement accessible via Internet. Aucun matériel informatique et aucun personnel de maintenance informatique ne sont désormais nécessaires pour traduire avec des outils informatiques dédiés.</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11</w:t>
      </w:r>
      <w:r w:rsidRPr="00D516AA">
        <w:rPr>
          <w:rFonts w:eastAsia="Times New Roman"/>
          <w:sz w:val="22"/>
          <w:szCs w:val="22"/>
          <w:lang w:val="fr-FR" w:eastAsia="it-IT"/>
        </w:rPr>
        <w:t xml:space="preserve">Les logiciels-services en traduction actuellement disponibles via Internet ne présentent pas de profil type, ne s'adressent pas toujours au même public et ne proposent pas tous les mêmes fonctionnalités. Pour y voir plus clair dans la diversité de l'offre, voici un récapitulatif de neuf logiciels-services avec leurs particularités : </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12</w:t>
      </w:r>
      <w:r w:rsidRPr="00D516AA">
        <w:rPr>
          <w:rFonts w:eastAsia="Times New Roman"/>
          <w:sz w:val="22"/>
          <w:szCs w:val="22"/>
          <w:lang w:val="fr-FR" w:eastAsia="it-IT"/>
        </w:rPr>
        <w:t xml:space="preserve">Éditeur : </w:t>
      </w:r>
      <w:proofErr w:type="spellStart"/>
      <w:r w:rsidRPr="00D516AA">
        <w:rPr>
          <w:rFonts w:eastAsia="Times New Roman"/>
          <w:sz w:val="22"/>
          <w:szCs w:val="22"/>
          <w:lang w:val="fr-FR" w:eastAsia="it-IT"/>
        </w:rPr>
        <w:t>ByteTranslation</w:t>
      </w:r>
      <w:proofErr w:type="spellEnd"/>
      <w:r w:rsidRPr="00D516AA">
        <w:rPr>
          <w:rFonts w:eastAsia="Times New Roman"/>
          <w:sz w:val="22"/>
          <w:szCs w:val="22"/>
          <w:lang w:val="fr-FR" w:eastAsia="it-IT"/>
        </w:rPr>
        <w:t xml:space="preserve"> (Italie) – Produit : </w:t>
      </w:r>
      <w:proofErr w:type="spellStart"/>
      <w:r w:rsidRPr="00E96F34">
        <w:rPr>
          <w:rFonts w:eastAsia="Times New Roman"/>
          <w:b/>
          <w:bCs/>
          <w:sz w:val="22"/>
          <w:szCs w:val="22"/>
          <w:lang w:val="fr-FR" w:eastAsia="it-IT"/>
        </w:rPr>
        <w:t>Boltran</w:t>
      </w:r>
      <w:proofErr w:type="spellEnd"/>
      <w:r w:rsidRPr="00D516AA">
        <w:rPr>
          <w:rFonts w:eastAsia="Times New Roman"/>
          <w:sz w:val="22"/>
          <w:szCs w:val="22"/>
          <w:lang w:val="fr-FR" w:eastAsia="it-IT"/>
        </w:rPr>
        <w:t> – Public visé : traducteurs occasionnels – Fonctionnalité : mémoire de traduction – Gratuit</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13</w:t>
      </w:r>
      <w:r w:rsidRPr="00D516AA">
        <w:rPr>
          <w:rFonts w:eastAsia="Times New Roman"/>
          <w:sz w:val="22"/>
          <w:szCs w:val="22"/>
          <w:lang w:val="fr-FR" w:eastAsia="it-IT"/>
        </w:rPr>
        <w:t xml:space="preserve">Éditeur : </w:t>
      </w:r>
      <w:proofErr w:type="spellStart"/>
      <w:r w:rsidRPr="00D516AA">
        <w:rPr>
          <w:rFonts w:eastAsia="Times New Roman"/>
          <w:sz w:val="22"/>
          <w:szCs w:val="22"/>
          <w:lang w:val="fr-FR" w:eastAsia="it-IT"/>
        </w:rPr>
        <w:t>Crowdin</w:t>
      </w:r>
      <w:proofErr w:type="spellEnd"/>
      <w:r w:rsidRPr="00D516AA">
        <w:rPr>
          <w:rFonts w:eastAsia="Times New Roman"/>
          <w:sz w:val="22"/>
          <w:szCs w:val="22"/>
          <w:lang w:val="fr-FR" w:eastAsia="it-IT"/>
        </w:rPr>
        <w:t xml:space="preserve"> (Ukraine) – Produit : </w:t>
      </w:r>
      <w:proofErr w:type="spellStart"/>
      <w:r w:rsidRPr="00E96F34">
        <w:rPr>
          <w:rFonts w:eastAsia="Times New Roman"/>
          <w:b/>
          <w:bCs/>
          <w:sz w:val="22"/>
          <w:szCs w:val="22"/>
          <w:lang w:val="fr-FR" w:eastAsia="it-IT"/>
        </w:rPr>
        <w:t>Crowdin</w:t>
      </w:r>
      <w:proofErr w:type="spellEnd"/>
      <w:r w:rsidRPr="00D516AA">
        <w:rPr>
          <w:rFonts w:eastAsia="Times New Roman"/>
          <w:sz w:val="22"/>
          <w:szCs w:val="22"/>
          <w:lang w:val="fr-FR" w:eastAsia="it-IT"/>
        </w:rPr>
        <w:t> – Public visé : localisateurs – Fonctionnalités : TAO avec mémoires de traduction, gestion de flux et outils collaboratifs – Particularité : destiné à la localisation d'interfaces logicielles et d'interfaces Web destinées à la téléphonie mobile – Gratuit</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14</w:t>
      </w:r>
      <w:r w:rsidRPr="00D516AA">
        <w:rPr>
          <w:rFonts w:eastAsia="Times New Roman"/>
          <w:sz w:val="22"/>
          <w:szCs w:val="22"/>
          <w:lang w:val="fr-FR" w:eastAsia="it-IT"/>
        </w:rPr>
        <w:t>Éditeur : Google (</w:t>
      </w:r>
      <w:proofErr w:type="spellStart"/>
      <w:r w:rsidRPr="00D516AA">
        <w:rPr>
          <w:rFonts w:eastAsia="Times New Roman"/>
          <w:sz w:val="22"/>
          <w:szCs w:val="22"/>
          <w:lang w:val="fr-FR" w:eastAsia="it-IT"/>
        </w:rPr>
        <w:t>États</w:t>
      </w:r>
      <w:r w:rsidRPr="00D516AA">
        <w:rPr>
          <w:rFonts w:eastAsia="Times New Roman"/>
          <w:sz w:val="22"/>
          <w:szCs w:val="22"/>
          <w:lang w:val="fr-FR" w:eastAsia="it-IT"/>
        </w:rPr>
        <w:noBreakHyphen/>
        <w:t>Unis</w:t>
      </w:r>
      <w:proofErr w:type="spellEnd"/>
      <w:r w:rsidRPr="00D516AA">
        <w:rPr>
          <w:rFonts w:eastAsia="Times New Roman"/>
          <w:sz w:val="22"/>
          <w:szCs w:val="22"/>
          <w:lang w:val="fr-FR" w:eastAsia="it-IT"/>
        </w:rPr>
        <w:t xml:space="preserve">) – Produit : </w:t>
      </w:r>
      <w:r w:rsidRPr="00E96F34">
        <w:rPr>
          <w:rFonts w:eastAsia="Times New Roman"/>
          <w:b/>
          <w:bCs/>
          <w:sz w:val="22"/>
          <w:szCs w:val="22"/>
          <w:lang w:val="fr-FR" w:eastAsia="it-IT"/>
        </w:rPr>
        <w:t xml:space="preserve">Google Translator </w:t>
      </w:r>
      <w:proofErr w:type="spellStart"/>
      <w:r w:rsidRPr="00E96F34">
        <w:rPr>
          <w:rFonts w:eastAsia="Times New Roman"/>
          <w:b/>
          <w:bCs/>
          <w:sz w:val="22"/>
          <w:szCs w:val="22"/>
          <w:lang w:val="fr-FR" w:eastAsia="it-IT"/>
        </w:rPr>
        <w:t>Toolkit</w:t>
      </w:r>
      <w:proofErr w:type="spellEnd"/>
      <w:r w:rsidRPr="00E96F34">
        <w:rPr>
          <w:rFonts w:eastAsia="Times New Roman"/>
          <w:b/>
          <w:bCs/>
          <w:sz w:val="22"/>
          <w:szCs w:val="22"/>
          <w:lang w:val="fr-FR" w:eastAsia="it-IT"/>
        </w:rPr>
        <w:t> </w:t>
      </w:r>
      <w:r w:rsidRPr="00D516AA">
        <w:rPr>
          <w:rFonts w:eastAsia="Times New Roman"/>
          <w:sz w:val="22"/>
          <w:szCs w:val="22"/>
          <w:lang w:val="fr-FR" w:eastAsia="it-IT"/>
        </w:rPr>
        <w:t>– Public visé : traducteurs amateurs – Fonctionnalités : mémoire de traduction publique partagée ou création d'une mémoire de traduction non partagée ou partagée uniquement avec des utilisateurs invités (avec possibilité d'importer une mémoire au format .</w:t>
      </w:r>
      <w:proofErr w:type="spellStart"/>
      <w:r w:rsidRPr="00D516AA">
        <w:rPr>
          <w:rFonts w:eastAsia="Times New Roman"/>
          <w:sz w:val="22"/>
          <w:szCs w:val="22"/>
          <w:lang w:val="fr-FR" w:eastAsia="it-IT"/>
        </w:rPr>
        <w:t>tmx</w:t>
      </w:r>
      <w:proofErr w:type="spellEnd"/>
      <w:r w:rsidRPr="00D516AA">
        <w:rPr>
          <w:rFonts w:eastAsia="Times New Roman"/>
          <w:sz w:val="22"/>
          <w:szCs w:val="22"/>
          <w:lang w:val="fr-FR" w:eastAsia="it-IT"/>
        </w:rPr>
        <w:t xml:space="preserve">), bases de données terminologiques, messagerie instantanée et </w:t>
      </w:r>
      <w:proofErr w:type="spellStart"/>
      <w:r w:rsidRPr="00D516AA">
        <w:rPr>
          <w:rFonts w:eastAsia="Times New Roman"/>
          <w:sz w:val="22"/>
          <w:szCs w:val="22"/>
          <w:lang w:val="fr-FR" w:eastAsia="it-IT"/>
        </w:rPr>
        <w:t>prétraduction</w:t>
      </w:r>
      <w:proofErr w:type="spellEnd"/>
      <w:r w:rsidRPr="00D516AA">
        <w:rPr>
          <w:rFonts w:eastAsia="Times New Roman"/>
          <w:sz w:val="22"/>
          <w:szCs w:val="22"/>
          <w:lang w:val="fr-FR" w:eastAsia="it-IT"/>
        </w:rPr>
        <w:t xml:space="preserve"> automatique systématique avec Google Translate – Gratuit</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15</w:t>
      </w:r>
      <w:r w:rsidRPr="00D516AA">
        <w:rPr>
          <w:rFonts w:eastAsia="Times New Roman"/>
          <w:sz w:val="22"/>
          <w:szCs w:val="22"/>
          <w:lang w:val="fr-FR" w:eastAsia="it-IT"/>
        </w:rPr>
        <w:t xml:space="preserve">Éditeur : </w:t>
      </w:r>
      <w:proofErr w:type="spellStart"/>
      <w:r w:rsidRPr="00D516AA">
        <w:rPr>
          <w:rFonts w:eastAsia="Times New Roman"/>
          <w:sz w:val="22"/>
          <w:szCs w:val="22"/>
          <w:lang w:val="fr-FR" w:eastAsia="it-IT"/>
        </w:rPr>
        <w:t>GlobalSight</w:t>
      </w:r>
      <w:proofErr w:type="spellEnd"/>
      <w:r w:rsidRPr="00D516AA">
        <w:rPr>
          <w:rFonts w:eastAsia="Times New Roman"/>
          <w:sz w:val="22"/>
          <w:szCs w:val="22"/>
          <w:lang w:val="fr-FR" w:eastAsia="it-IT"/>
        </w:rPr>
        <w:t xml:space="preserve"> </w:t>
      </w:r>
      <w:proofErr w:type="spellStart"/>
      <w:r w:rsidRPr="00D516AA">
        <w:rPr>
          <w:rFonts w:eastAsia="Times New Roman"/>
          <w:sz w:val="22"/>
          <w:szCs w:val="22"/>
          <w:lang w:val="fr-FR" w:eastAsia="it-IT"/>
        </w:rPr>
        <w:t>Collaborate</w:t>
      </w:r>
      <w:proofErr w:type="spellEnd"/>
      <w:r w:rsidRPr="00D516AA">
        <w:rPr>
          <w:rFonts w:eastAsia="Times New Roman"/>
          <w:sz w:val="22"/>
          <w:szCs w:val="22"/>
          <w:lang w:val="fr-FR" w:eastAsia="it-IT"/>
        </w:rPr>
        <w:t xml:space="preserve"> To </w:t>
      </w:r>
      <w:proofErr w:type="spellStart"/>
      <w:r w:rsidRPr="00D516AA">
        <w:rPr>
          <w:rFonts w:eastAsia="Times New Roman"/>
          <w:sz w:val="22"/>
          <w:szCs w:val="22"/>
          <w:lang w:val="fr-FR" w:eastAsia="it-IT"/>
        </w:rPr>
        <w:t>Innovate</w:t>
      </w:r>
      <w:proofErr w:type="spellEnd"/>
      <w:r w:rsidRPr="00D516AA">
        <w:rPr>
          <w:rFonts w:eastAsia="Times New Roman"/>
          <w:sz w:val="22"/>
          <w:szCs w:val="22"/>
          <w:lang w:val="fr-FR" w:eastAsia="it-IT"/>
        </w:rPr>
        <w:t xml:space="preserve"> (</w:t>
      </w:r>
      <w:proofErr w:type="spellStart"/>
      <w:r w:rsidRPr="00D516AA">
        <w:rPr>
          <w:rFonts w:eastAsia="Times New Roman"/>
          <w:sz w:val="22"/>
          <w:szCs w:val="22"/>
          <w:lang w:val="fr-FR" w:eastAsia="it-IT"/>
        </w:rPr>
        <w:t>États</w:t>
      </w:r>
      <w:r w:rsidRPr="00D516AA">
        <w:rPr>
          <w:rFonts w:eastAsia="Times New Roman"/>
          <w:sz w:val="22"/>
          <w:szCs w:val="22"/>
          <w:lang w:val="fr-FR" w:eastAsia="it-IT"/>
        </w:rPr>
        <w:noBreakHyphen/>
        <w:t>Unis</w:t>
      </w:r>
      <w:proofErr w:type="spellEnd"/>
      <w:r w:rsidRPr="00D516AA">
        <w:rPr>
          <w:rFonts w:eastAsia="Times New Roman"/>
          <w:sz w:val="22"/>
          <w:szCs w:val="22"/>
          <w:lang w:val="fr-FR" w:eastAsia="it-IT"/>
        </w:rPr>
        <w:t xml:space="preserve">) – Plate-forme : </w:t>
      </w:r>
      <w:proofErr w:type="spellStart"/>
      <w:r w:rsidRPr="00E96F34">
        <w:rPr>
          <w:rFonts w:eastAsia="Times New Roman"/>
          <w:b/>
          <w:bCs/>
          <w:sz w:val="22"/>
          <w:szCs w:val="22"/>
          <w:lang w:val="fr-FR" w:eastAsia="it-IT"/>
        </w:rPr>
        <w:t>GlobalSight</w:t>
      </w:r>
      <w:proofErr w:type="spellEnd"/>
      <w:r w:rsidRPr="00D516AA">
        <w:rPr>
          <w:rFonts w:eastAsia="Times New Roman"/>
          <w:sz w:val="22"/>
          <w:szCs w:val="22"/>
          <w:lang w:val="fr-FR" w:eastAsia="it-IT"/>
        </w:rPr>
        <w:t> – Public visé : agences de traduction et de localisation, éditeurs de logiciels indépendants, traducteurs et entreprises – Objectifs : communauté de développement collaboratif d'un système de gestion de traduction libre (</w:t>
      </w:r>
      <w:r w:rsidRPr="00E96F34">
        <w:rPr>
          <w:rFonts w:eastAsia="Times New Roman"/>
          <w:i/>
          <w:iCs/>
          <w:sz w:val="22"/>
          <w:szCs w:val="22"/>
          <w:lang w:val="fr-FR" w:eastAsia="it-IT"/>
        </w:rPr>
        <w:t>open source</w:t>
      </w:r>
      <w:r w:rsidRPr="00D516AA">
        <w:rPr>
          <w:rFonts w:eastAsia="Times New Roman"/>
          <w:sz w:val="22"/>
          <w:szCs w:val="22"/>
          <w:lang w:val="fr-FR" w:eastAsia="it-IT"/>
        </w:rPr>
        <w:t>) et souple – Payant : au mois</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16</w:t>
      </w:r>
      <w:r w:rsidRPr="00D516AA">
        <w:rPr>
          <w:rFonts w:eastAsia="Times New Roman"/>
          <w:sz w:val="22"/>
          <w:szCs w:val="22"/>
          <w:lang w:val="fr-FR" w:eastAsia="it-IT"/>
        </w:rPr>
        <w:t xml:space="preserve">Éditeur : </w:t>
      </w:r>
      <w:proofErr w:type="spellStart"/>
      <w:r w:rsidRPr="00D516AA">
        <w:rPr>
          <w:rFonts w:eastAsia="Times New Roman"/>
          <w:sz w:val="22"/>
          <w:szCs w:val="22"/>
          <w:lang w:val="fr-FR" w:eastAsia="it-IT"/>
        </w:rPr>
        <w:t>Lingotek</w:t>
      </w:r>
      <w:proofErr w:type="spellEnd"/>
      <w:r w:rsidRPr="00D516AA">
        <w:rPr>
          <w:rFonts w:eastAsia="Times New Roman"/>
          <w:sz w:val="22"/>
          <w:szCs w:val="22"/>
          <w:lang w:val="fr-FR" w:eastAsia="it-IT"/>
        </w:rPr>
        <w:t xml:space="preserve"> (</w:t>
      </w:r>
      <w:proofErr w:type="spellStart"/>
      <w:r w:rsidRPr="00D516AA">
        <w:rPr>
          <w:rFonts w:eastAsia="Times New Roman"/>
          <w:sz w:val="22"/>
          <w:szCs w:val="22"/>
          <w:lang w:val="fr-FR" w:eastAsia="it-IT"/>
        </w:rPr>
        <w:t>États</w:t>
      </w:r>
      <w:r w:rsidRPr="00D516AA">
        <w:rPr>
          <w:rFonts w:eastAsia="Times New Roman"/>
          <w:sz w:val="22"/>
          <w:szCs w:val="22"/>
          <w:lang w:val="fr-FR" w:eastAsia="it-IT"/>
        </w:rPr>
        <w:noBreakHyphen/>
        <w:t>Unis</w:t>
      </w:r>
      <w:proofErr w:type="spellEnd"/>
      <w:r w:rsidRPr="00D516AA">
        <w:rPr>
          <w:rFonts w:eastAsia="Times New Roman"/>
          <w:sz w:val="22"/>
          <w:szCs w:val="22"/>
          <w:lang w:val="fr-FR" w:eastAsia="it-IT"/>
        </w:rPr>
        <w:t xml:space="preserve">) – Produit : </w:t>
      </w:r>
      <w:proofErr w:type="spellStart"/>
      <w:r w:rsidRPr="00E96F34">
        <w:rPr>
          <w:rFonts w:eastAsia="Times New Roman"/>
          <w:b/>
          <w:bCs/>
          <w:sz w:val="22"/>
          <w:szCs w:val="22"/>
          <w:lang w:val="fr-FR" w:eastAsia="it-IT"/>
        </w:rPr>
        <w:t>Lingotek</w:t>
      </w:r>
      <w:proofErr w:type="spellEnd"/>
      <w:r w:rsidRPr="00D516AA">
        <w:rPr>
          <w:rFonts w:eastAsia="Times New Roman"/>
          <w:sz w:val="22"/>
          <w:szCs w:val="22"/>
          <w:lang w:val="fr-FR" w:eastAsia="it-IT"/>
        </w:rPr>
        <w:t xml:space="preserve"> – Public visé : agences de traduction et entreprises – Fonctionnalités : plate-forme de traduction collaborative avec mémoire de traduction publique, bases de données terminologiques, gestion de projet et </w:t>
      </w:r>
      <w:proofErr w:type="spellStart"/>
      <w:r w:rsidRPr="00D516AA">
        <w:rPr>
          <w:rFonts w:eastAsia="Times New Roman"/>
          <w:sz w:val="22"/>
          <w:szCs w:val="22"/>
          <w:lang w:val="fr-FR" w:eastAsia="it-IT"/>
        </w:rPr>
        <w:t>prétraduction</w:t>
      </w:r>
      <w:proofErr w:type="spellEnd"/>
      <w:r w:rsidRPr="00D516AA">
        <w:rPr>
          <w:rFonts w:eastAsia="Times New Roman"/>
          <w:sz w:val="22"/>
          <w:szCs w:val="22"/>
          <w:lang w:val="fr-FR" w:eastAsia="it-IT"/>
        </w:rPr>
        <w:t xml:space="preserve"> automatique avec Google Translate et Microsoft Bing – Payant : au mois</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17</w:t>
      </w:r>
      <w:r w:rsidRPr="00D516AA">
        <w:rPr>
          <w:rFonts w:eastAsia="Times New Roman"/>
          <w:sz w:val="22"/>
          <w:szCs w:val="22"/>
          <w:lang w:val="fr-FR" w:eastAsia="it-IT"/>
        </w:rPr>
        <w:t xml:space="preserve">Éditeur : </w:t>
      </w:r>
      <w:proofErr w:type="spellStart"/>
      <w:r w:rsidRPr="00D516AA">
        <w:rPr>
          <w:rFonts w:eastAsia="Times New Roman"/>
          <w:sz w:val="22"/>
          <w:szCs w:val="22"/>
          <w:lang w:val="fr-FR" w:eastAsia="it-IT"/>
        </w:rPr>
        <w:t>GeoWorkz</w:t>
      </w:r>
      <w:proofErr w:type="spellEnd"/>
      <w:r w:rsidRPr="00D516AA">
        <w:rPr>
          <w:rFonts w:eastAsia="Times New Roman"/>
          <w:sz w:val="22"/>
          <w:szCs w:val="22"/>
          <w:lang w:val="fr-FR" w:eastAsia="it-IT"/>
        </w:rPr>
        <w:t xml:space="preserve"> (</w:t>
      </w:r>
      <w:proofErr w:type="spellStart"/>
      <w:r w:rsidRPr="00D516AA">
        <w:rPr>
          <w:rFonts w:eastAsia="Times New Roman"/>
          <w:sz w:val="22"/>
          <w:szCs w:val="22"/>
          <w:lang w:val="fr-FR" w:eastAsia="it-IT"/>
        </w:rPr>
        <w:t>États</w:t>
      </w:r>
      <w:r w:rsidRPr="00D516AA">
        <w:rPr>
          <w:rFonts w:eastAsia="Times New Roman"/>
          <w:sz w:val="22"/>
          <w:szCs w:val="22"/>
          <w:lang w:val="fr-FR" w:eastAsia="it-IT"/>
        </w:rPr>
        <w:noBreakHyphen/>
        <w:t>Unis</w:t>
      </w:r>
      <w:proofErr w:type="spellEnd"/>
      <w:r w:rsidRPr="00D516AA">
        <w:rPr>
          <w:rFonts w:eastAsia="Times New Roman"/>
          <w:sz w:val="22"/>
          <w:szCs w:val="22"/>
          <w:lang w:val="fr-FR" w:eastAsia="it-IT"/>
        </w:rPr>
        <w:t xml:space="preserve">) – Produit : </w:t>
      </w:r>
      <w:r w:rsidRPr="00E96F34">
        <w:rPr>
          <w:rFonts w:eastAsia="Times New Roman"/>
          <w:b/>
          <w:bCs/>
          <w:sz w:val="22"/>
          <w:szCs w:val="22"/>
          <w:lang w:val="fr-FR" w:eastAsia="it-IT"/>
        </w:rPr>
        <w:t xml:space="preserve">Translation </w:t>
      </w:r>
      <w:proofErr w:type="spellStart"/>
      <w:r w:rsidRPr="00E96F34">
        <w:rPr>
          <w:rFonts w:eastAsia="Times New Roman"/>
          <w:b/>
          <w:bCs/>
          <w:sz w:val="22"/>
          <w:szCs w:val="22"/>
          <w:lang w:val="fr-FR" w:eastAsia="it-IT"/>
        </w:rPr>
        <w:t>Workspace</w:t>
      </w:r>
      <w:proofErr w:type="spellEnd"/>
      <w:r w:rsidRPr="00D516AA">
        <w:rPr>
          <w:rFonts w:eastAsia="Times New Roman"/>
          <w:sz w:val="22"/>
          <w:szCs w:val="22"/>
          <w:lang w:val="fr-FR" w:eastAsia="it-IT"/>
        </w:rPr>
        <w:t> – Public visé : traducteurs, agences de traduction et entreprises – Fonctionnalités : TAO avec gestion de projet, conversion, mémoires de traduction, bases de données terminologiques, révision, et assurance qualité – Particularité : système hybride avec centralisation d'outils accessibles uniquement en ligne (mémoires de traduction, bases de données terminologiques, etc.) et installation d'outils sur son ordinateur (barre d'outils spécifique sous Word, logiciel XLIFF Editor pour la prise en charge de fichiers balisés, etc.) – Payant : au mois, avec différents tarifs en fonction du seuil de nombre de mots choisi</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18</w:t>
      </w:r>
      <w:r w:rsidRPr="00D516AA">
        <w:rPr>
          <w:rFonts w:eastAsia="Times New Roman"/>
          <w:sz w:val="22"/>
          <w:szCs w:val="22"/>
          <w:lang w:val="fr-FR" w:eastAsia="it-IT"/>
        </w:rPr>
        <w:t xml:space="preserve">Éditeur : </w:t>
      </w:r>
      <w:proofErr w:type="spellStart"/>
      <w:r w:rsidRPr="00D516AA">
        <w:rPr>
          <w:rFonts w:eastAsia="Times New Roman"/>
          <w:sz w:val="22"/>
          <w:szCs w:val="22"/>
          <w:lang w:val="fr-FR" w:eastAsia="it-IT"/>
        </w:rPr>
        <w:t>Wordbee</w:t>
      </w:r>
      <w:proofErr w:type="spellEnd"/>
      <w:r w:rsidRPr="00D516AA">
        <w:rPr>
          <w:rFonts w:eastAsia="Times New Roman"/>
          <w:sz w:val="22"/>
          <w:szCs w:val="22"/>
          <w:lang w:val="fr-FR" w:eastAsia="it-IT"/>
        </w:rPr>
        <w:t xml:space="preserve"> (Luxembourg) – Produit : </w:t>
      </w:r>
      <w:proofErr w:type="spellStart"/>
      <w:r w:rsidRPr="00E96F34">
        <w:rPr>
          <w:rFonts w:eastAsia="Times New Roman"/>
          <w:b/>
          <w:bCs/>
          <w:sz w:val="22"/>
          <w:szCs w:val="22"/>
          <w:lang w:val="fr-FR" w:eastAsia="it-IT"/>
        </w:rPr>
        <w:t>Wordbee</w:t>
      </w:r>
      <w:proofErr w:type="spellEnd"/>
      <w:r w:rsidRPr="00E96F34">
        <w:rPr>
          <w:rFonts w:eastAsia="Times New Roman"/>
          <w:b/>
          <w:bCs/>
          <w:sz w:val="22"/>
          <w:szCs w:val="22"/>
          <w:lang w:val="fr-FR" w:eastAsia="it-IT"/>
        </w:rPr>
        <w:t xml:space="preserve"> Translator</w:t>
      </w:r>
      <w:r w:rsidRPr="00D516AA">
        <w:rPr>
          <w:rFonts w:eastAsia="Times New Roman"/>
          <w:sz w:val="22"/>
          <w:szCs w:val="22"/>
          <w:lang w:val="fr-FR" w:eastAsia="it-IT"/>
        </w:rPr>
        <w:t xml:space="preserve"> (une version Freelance et une version Team) – Public visé : traducteurs, agences de traduction et entreprises – Fonctionnalités : TAO avec mémoires de traduction, gestion de projet, bases de données terminologiques, révision, outils collaboratifs et possibilité de </w:t>
      </w:r>
      <w:proofErr w:type="spellStart"/>
      <w:r w:rsidRPr="00D516AA">
        <w:rPr>
          <w:rFonts w:eastAsia="Times New Roman"/>
          <w:sz w:val="22"/>
          <w:szCs w:val="22"/>
          <w:lang w:val="fr-FR" w:eastAsia="it-IT"/>
        </w:rPr>
        <w:t>prétraduction</w:t>
      </w:r>
      <w:proofErr w:type="spellEnd"/>
      <w:r w:rsidRPr="00D516AA">
        <w:rPr>
          <w:rFonts w:eastAsia="Times New Roman"/>
          <w:sz w:val="22"/>
          <w:szCs w:val="22"/>
          <w:lang w:val="fr-FR" w:eastAsia="it-IT"/>
        </w:rPr>
        <w:t xml:space="preserve"> automatique avec Google Translate – Payant : au semestre ou à l'année</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19</w:t>
      </w:r>
      <w:r w:rsidRPr="00D516AA">
        <w:rPr>
          <w:rFonts w:eastAsia="Times New Roman"/>
          <w:sz w:val="22"/>
          <w:szCs w:val="22"/>
          <w:lang w:val="fr-FR" w:eastAsia="it-IT"/>
        </w:rPr>
        <w:t xml:space="preserve">Éditeur : </w:t>
      </w:r>
      <w:proofErr w:type="spellStart"/>
      <w:r w:rsidRPr="00D516AA">
        <w:rPr>
          <w:rFonts w:eastAsia="Times New Roman"/>
          <w:sz w:val="22"/>
          <w:szCs w:val="22"/>
          <w:lang w:val="fr-FR" w:eastAsia="it-IT"/>
        </w:rPr>
        <w:t>Wordfast</w:t>
      </w:r>
      <w:proofErr w:type="spellEnd"/>
      <w:r w:rsidRPr="00D516AA">
        <w:rPr>
          <w:rFonts w:eastAsia="Times New Roman"/>
          <w:sz w:val="22"/>
          <w:szCs w:val="22"/>
          <w:lang w:val="fr-FR" w:eastAsia="it-IT"/>
        </w:rPr>
        <w:t xml:space="preserve"> LLC (France) – Produit : </w:t>
      </w:r>
      <w:proofErr w:type="spellStart"/>
      <w:r w:rsidRPr="00E96F34">
        <w:rPr>
          <w:rFonts w:eastAsia="Times New Roman"/>
          <w:b/>
          <w:bCs/>
          <w:sz w:val="22"/>
          <w:szCs w:val="22"/>
          <w:lang w:val="fr-FR" w:eastAsia="it-IT"/>
        </w:rPr>
        <w:t>Wordfast</w:t>
      </w:r>
      <w:proofErr w:type="spellEnd"/>
      <w:r w:rsidRPr="00E96F34">
        <w:rPr>
          <w:rFonts w:eastAsia="Times New Roman"/>
          <w:b/>
          <w:bCs/>
          <w:sz w:val="22"/>
          <w:szCs w:val="22"/>
          <w:lang w:val="fr-FR" w:eastAsia="it-IT"/>
        </w:rPr>
        <w:t xml:space="preserve"> </w:t>
      </w:r>
      <w:proofErr w:type="spellStart"/>
      <w:r w:rsidRPr="00E96F34">
        <w:rPr>
          <w:rFonts w:eastAsia="Times New Roman"/>
          <w:b/>
          <w:bCs/>
          <w:sz w:val="22"/>
          <w:szCs w:val="22"/>
          <w:lang w:val="fr-FR" w:eastAsia="it-IT"/>
        </w:rPr>
        <w:t>Anywhere</w:t>
      </w:r>
      <w:proofErr w:type="spellEnd"/>
      <w:r w:rsidRPr="00D516AA">
        <w:rPr>
          <w:rFonts w:eastAsia="Times New Roman"/>
          <w:sz w:val="22"/>
          <w:szCs w:val="22"/>
          <w:lang w:val="fr-FR" w:eastAsia="it-IT"/>
        </w:rPr>
        <w:t xml:space="preserve"> – Public visé : traducteurs – Fonctionnalités : TAO avec mémoires de traduction et bases de données terminologiques ; mémoire de traduction publique et </w:t>
      </w:r>
      <w:proofErr w:type="spellStart"/>
      <w:r w:rsidRPr="00D516AA">
        <w:rPr>
          <w:rFonts w:eastAsia="Times New Roman"/>
          <w:sz w:val="22"/>
          <w:szCs w:val="22"/>
          <w:lang w:val="fr-FR" w:eastAsia="it-IT"/>
        </w:rPr>
        <w:t>prétraduction</w:t>
      </w:r>
      <w:proofErr w:type="spellEnd"/>
      <w:r w:rsidRPr="00D516AA">
        <w:rPr>
          <w:rFonts w:eastAsia="Times New Roman"/>
          <w:sz w:val="22"/>
          <w:szCs w:val="22"/>
          <w:lang w:val="fr-FR" w:eastAsia="it-IT"/>
        </w:rPr>
        <w:t xml:space="preserve"> automatique en option – Gratuit</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20</w:t>
      </w:r>
      <w:r w:rsidRPr="00D516AA">
        <w:rPr>
          <w:rFonts w:eastAsia="Times New Roman"/>
          <w:sz w:val="22"/>
          <w:szCs w:val="22"/>
          <w:lang w:val="fr-FR" w:eastAsia="it-IT"/>
        </w:rPr>
        <w:t>Éditeur : XTM International (</w:t>
      </w:r>
      <w:proofErr w:type="spellStart"/>
      <w:r w:rsidRPr="00D516AA">
        <w:rPr>
          <w:rFonts w:eastAsia="Times New Roman"/>
          <w:sz w:val="22"/>
          <w:szCs w:val="22"/>
          <w:lang w:val="fr-FR" w:eastAsia="it-IT"/>
        </w:rPr>
        <w:t>Royaume</w:t>
      </w:r>
      <w:r w:rsidRPr="00D516AA">
        <w:rPr>
          <w:rFonts w:eastAsia="Times New Roman"/>
          <w:sz w:val="22"/>
          <w:szCs w:val="22"/>
          <w:lang w:val="fr-FR" w:eastAsia="it-IT"/>
        </w:rPr>
        <w:noBreakHyphen/>
        <w:t>Uni</w:t>
      </w:r>
      <w:proofErr w:type="spellEnd"/>
      <w:r w:rsidRPr="00D516AA">
        <w:rPr>
          <w:rFonts w:eastAsia="Times New Roman"/>
          <w:sz w:val="22"/>
          <w:szCs w:val="22"/>
          <w:lang w:val="fr-FR" w:eastAsia="it-IT"/>
        </w:rPr>
        <w:t xml:space="preserve">) – Produit : </w:t>
      </w:r>
      <w:r w:rsidRPr="00E96F34">
        <w:rPr>
          <w:rFonts w:eastAsia="Times New Roman"/>
          <w:b/>
          <w:bCs/>
          <w:sz w:val="22"/>
          <w:szCs w:val="22"/>
          <w:lang w:val="fr-FR" w:eastAsia="it-IT"/>
        </w:rPr>
        <w:t>XTM Cloud</w:t>
      </w:r>
      <w:r w:rsidRPr="00D516AA">
        <w:rPr>
          <w:rFonts w:eastAsia="Times New Roman"/>
          <w:sz w:val="22"/>
          <w:szCs w:val="22"/>
          <w:lang w:val="fr-FR" w:eastAsia="it-IT"/>
        </w:rPr>
        <w:t xml:space="preserve"> (trois versions Freelance, Small Group et LSP) – Public visé : traducteurs et agences de traduction – Fonctionnalités : TAO avec mémoires de traduction, bases de données terminologiques et gestion des flux – Payant : au mois, avec différents tarifs en fonction du seuil de nombre de mots choisi </w:t>
      </w:r>
    </w:p>
    <w:p w:rsidR="00D516AA" w:rsidRPr="00D516AA" w:rsidRDefault="00D516AA" w:rsidP="00D516AA">
      <w:pPr>
        <w:spacing w:before="100" w:beforeAutospacing="1" w:after="100" w:afterAutospacing="1"/>
        <w:outlineLvl w:val="0"/>
        <w:rPr>
          <w:rFonts w:eastAsia="Times New Roman"/>
          <w:b/>
          <w:bCs/>
          <w:kern w:val="36"/>
          <w:sz w:val="22"/>
          <w:szCs w:val="22"/>
          <w:lang w:val="fr-FR" w:eastAsia="it-IT"/>
        </w:rPr>
      </w:pPr>
      <w:hyperlink r:id="rId12" w:anchor="tocfrom1n4" w:history="1">
        <w:r w:rsidRPr="00E96F34">
          <w:rPr>
            <w:rFonts w:eastAsia="Times New Roman"/>
            <w:b/>
            <w:bCs/>
            <w:color w:val="0000FF"/>
            <w:kern w:val="36"/>
            <w:sz w:val="22"/>
            <w:szCs w:val="22"/>
            <w:u w:val="single"/>
            <w:lang w:val="fr-FR" w:eastAsia="it-IT"/>
          </w:rPr>
          <w:t xml:space="preserve">3. </w:t>
        </w:r>
        <w:proofErr w:type="spellStart"/>
        <w:r w:rsidRPr="00E96F34">
          <w:rPr>
            <w:rFonts w:eastAsia="Times New Roman"/>
            <w:b/>
            <w:bCs/>
            <w:color w:val="0000FF"/>
            <w:kern w:val="36"/>
            <w:sz w:val="22"/>
            <w:szCs w:val="22"/>
            <w:u w:val="single"/>
            <w:lang w:val="fr-FR" w:eastAsia="it-IT"/>
          </w:rPr>
          <w:t>Virtualisation</w:t>
        </w:r>
        <w:proofErr w:type="spellEnd"/>
        <w:r w:rsidRPr="00E96F34">
          <w:rPr>
            <w:rFonts w:eastAsia="Times New Roman"/>
            <w:b/>
            <w:bCs/>
            <w:color w:val="0000FF"/>
            <w:kern w:val="36"/>
            <w:sz w:val="22"/>
            <w:szCs w:val="22"/>
            <w:u w:val="single"/>
            <w:lang w:val="fr-FR" w:eastAsia="it-IT"/>
          </w:rPr>
          <w:t xml:space="preserve"> de l'environnement technologique du traducteur</w:t>
        </w:r>
      </w:hyperlink>
    </w:p>
    <w:p w:rsidR="00D516AA" w:rsidRPr="00D516AA" w:rsidRDefault="00D516AA" w:rsidP="00D516AA">
      <w:pPr>
        <w:spacing w:before="100" w:beforeAutospacing="1" w:after="100" w:afterAutospacing="1"/>
        <w:outlineLvl w:val="1"/>
        <w:rPr>
          <w:rFonts w:eastAsia="Times New Roman"/>
          <w:b/>
          <w:bCs/>
          <w:sz w:val="22"/>
          <w:szCs w:val="22"/>
          <w:lang w:val="fr-FR" w:eastAsia="it-IT"/>
        </w:rPr>
      </w:pPr>
      <w:hyperlink r:id="rId13" w:anchor="tocfrom2n5" w:history="1">
        <w:r w:rsidRPr="00E96F34">
          <w:rPr>
            <w:rFonts w:eastAsia="Times New Roman"/>
            <w:b/>
            <w:bCs/>
            <w:color w:val="0000FF"/>
            <w:sz w:val="22"/>
            <w:szCs w:val="22"/>
            <w:u w:val="single"/>
            <w:lang w:val="fr-FR" w:eastAsia="it-IT"/>
          </w:rPr>
          <w:t>3.1 Vers de nouveaux modèles</w:t>
        </w:r>
      </w:hyperlink>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21</w:t>
      </w:r>
      <w:r w:rsidRPr="00D516AA">
        <w:rPr>
          <w:rFonts w:eastAsia="Times New Roman"/>
          <w:sz w:val="22"/>
          <w:szCs w:val="22"/>
          <w:lang w:val="fr-FR" w:eastAsia="it-IT"/>
        </w:rPr>
        <w:t xml:space="preserve">Vers un </w:t>
      </w:r>
      <w:r w:rsidRPr="00E96F34">
        <w:rPr>
          <w:rFonts w:eastAsia="Times New Roman"/>
          <w:b/>
          <w:bCs/>
          <w:sz w:val="22"/>
          <w:szCs w:val="22"/>
          <w:lang w:val="fr-FR" w:eastAsia="it-IT"/>
        </w:rPr>
        <w:t>nouveau modèle de distribution en ligne de ressources</w:t>
      </w:r>
      <w:r w:rsidRPr="00D516AA">
        <w:rPr>
          <w:rFonts w:eastAsia="Times New Roman"/>
          <w:sz w:val="22"/>
          <w:szCs w:val="22"/>
          <w:lang w:val="fr-FR" w:eastAsia="it-IT"/>
        </w:rPr>
        <w:t>. Le traducteur passe d'un environnement de travail physique à un environnement de travail virtuel et n'exerce plus avec ses propres outils installés sur son ordinateur, mais avec des outils numériques accessibles via Internet. Cette évolution facilite la vie du traducteur qui est désormais en mesure d'utiliser l'ensemble de ses outils virtuels à partir de tout ordinateur connecté à Internet.</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22</w:t>
      </w:r>
      <w:r w:rsidRPr="00D516AA">
        <w:rPr>
          <w:rFonts w:eastAsia="Times New Roman"/>
          <w:sz w:val="22"/>
          <w:szCs w:val="22"/>
          <w:lang w:val="fr-FR" w:eastAsia="it-IT"/>
        </w:rPr>
        <w:t xml:space="preserve">Vers un </w:t>
      </w:r>
      <w:r w:rsidRPr="00E96F34">
        <w:rPr>
          <w:rFonts w:eastAsia="Times New Roman"/>
          <w:b/>
          <w:bCs/>
          <w:sz w:val="22"/>
          <w:szCs w:val="22"/>
          <w:lang w:val="fr-FR" w:eastAsia="it-IT"/>
        </w:rPr>
        <w:t>nouveau modèle économique</w:t>
      </w:r>
      <w:r w:rsidRPr="00D516AA">
        <w:rPr>
          <w:rFonts w:eastAsia="Times New Roman"/>
          <w:sz w:val="22"/>
          <w:szCs w:val="22"/>
          <w:lang w:val="fr-FR" w:eastAsia="it-IT"/>
        </w:rPr>
        <w:t>. Le traducteur passe de l'achat de produits à la location de services. Il peut, par exemple, passer de l'achat de licences logicielles dont les produits sont installés sur son ordinateur à la location de logiciels-services accessibles en ligne, avec tarification à la demande ou à l'utilisation (à l'heure, au mois, à l'année, au giga-octet consommé, au volume de mots, à l'utilisateur, etc.). Le logiciel n'est dans ce cas plus un produit, mais un service, et le réel fait place au virtuel.</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23</w:t>
      </w:r>
      <w:r w:rsidRPr="00D516AA">
        <w:rPr>
          <w:rFonts w:eastAsia="Times New Roman"/>
          <w:sz w:val="22"/>
          <w:szCs w:val="22"/>
          <w:lang w:val="fr-FR" w:eastAsia="it-IT"/>
        </w:rPr>
        <w:t xml:space="preserve">Vers un </w:t>
      </w:r>
      <w:r w:rsidRPr="00E96F34">
        <w:rPr>
          <w:rFonts w:eastAsia="Times New Roman"/>
          <w:b/>
          <w:bCs/>
          <w:sz w:val="22"/>
          <w:szCs w:val="22"/>
          <w:lang w:val="fr-FR" w:eastAsia="it-IT"/>
        </w:rPr>
        <w:t>nouveau modèle de gestion informatique</w:t>
      </w:r>
      <w:r w:rsidRPr="00D516AA">
        <w:rPr>
          <w:rFonts w:eastAsia="Times New Roman"/>
          <w:sz w:val="22"/>
          <w:szCs w:val="22"/>
          <w:lang w:val="fr-FR" w:eastAsia="it-IT"/>
        </w:rPr>
        <w:t>. Le traducteur passe d'une gestion manuelle individuelle (ou externalisée auprès d'un fournisseur moyennant finances en cas de manque de savoir-faire ou de temps) à une gestion entièrement automatisée de ses ressources informatiques. Ces ressources sont accessibles en temps réel, en tout lieu et à tout moment sans que le traducteur ait à se préoccuper de leur gestion, de leur maintenance et de leur mise à jour ou à niveau, lesquelles s'effectuent en toute transparence. La gestion de l'environnement technologique du traducteur s'en trouve de fait grandement simplifiée.</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24</w:t>
      </w:r>
      <w:r w:rsidRPr="00D516AA">
        <w:rPr>
          <w:rFonts w:eastAsia="Times New Roman"/>
          <w:sz w:val="22"/>
          <w:szCs w:val="22"/>
          <w:lang w:val="fr-FR" w:eastAsia="it-IT"/>
        </w:rPr>
        <w:t xml:space="preserve">Vers un </w:t>
      </w:r>
      <w:r w:rsidRPr="00E96F34">
        <w:rPr>
          <w:rFonts w:eastAsia="Times New Roman"/>
          <w:b/>
          <w:bCs/>
          <w:sz w:val="22"/>
          <w:szCs w:val="22"/>
          <w:lang w:val="fr-FR" w:eastAsia="it-IT"/>
        </w:rPr>
        <w:t>nouveau modèle de travail collaboratif</w:t>
      </w:r>
      <w:r w:rsidRPr="00D516AA">
        <w:rPr>
          <w:rFonts w:eastAsia="Times New Roman"/>
          <w:sz w:val="22"/>
          <w:szCs w:val="22"/>
          <w:lang w:val="fr-FR" w:eastAsia="it-IT"/>
        </w:rPr>
        <w:t xml:space="preserve">. La plupart des nouveaux </w:t>
      </w:r>
      <w:proofErr w:type="spellStart"/>
      <w:r w:rsidRPr="00D516AA">
        <w:rPr>
          <w:rFonts w:eastAsia="Times New Roman"/>
          <w:sz w:val="22"/>
          <w:szCs w:val="22"/>
          <w:lang w:val="fr-FR" w:eastAsia="it-IT"/>
        </w:rPr>
        <w:t>logiciels</w:t>
      </w:r>
      <w:r w:rsidRPr="00D516AA">
        <w:rPr>
          <w:rFonts w:eastAsia="Times New Roman"/>
          <w:sz w:val="22"/>
          <w:szCs w:val="22"/>
          <w:lang w:val="fr-FR" w:eastAsia="it-IT"/>
        </w:rPr>
        <w:noBreakHyphen/>
        <w:t>services</w:t>
      </w:r>
      <w:proofErr w:type="spellEnd"/>
      <w:r w:rsidRPr="00D516AA">
        <w:rPr>
          <w:rFonts w:eastAsia="Times New Roman"/>
          <w:sz w:val="22"/>
          <w:szCs w:val="22"/>
          <w:lang w:val="fr-FR" w:eastAsia="it-IT"/>
        </w:rPr>
        <w:t xml:space="preserve"> proposent des fonctionnalités de travail en mode collaboratif (en partageant des mémoires de traduction, en mettant des bases de données terminologiques à jour de façon dynamique, en partageant des informations centralisées, en utilisant un système de messagerie instantanée intégré pour demander conseil, etc.). Le traducteur passe d'un mode de travail individuel et parfois solitaire à un mode de travail collaboratif virtuel qui lui permet d'appartenir à une communauté à l'échelle internationale. Il est ainsi en mesure de mutualiser et de partager des connaissances, des compétences et des ressources en vue d'améliorer son efficacité au travail, y compris au sein d'équipes virtuelles dans le cadre de gros projets multilingues.</w:t>
      </w:r>
    </w:p>
    <w:p w:rsidR="00D516AA" w:rsidRPr="00D516AA" w:rsidRDefault="00D516AA" w:rsidP="00D516AA">
      <w:pPr>
        <w:spacing w:before="100" w:beforeAutospacing="1" w:after="100" w:afterAutospacing="1"/>
        <w:outlineLvl w:val="1"/>
        <w:rPr>
          <w:rFonts w:eastAsia="Times New Roman"/>
          <w:b/>
          <w:bCs/>
          <w:sz w:val="22"/>
          <w:szCs w:val="22"/>
          <w:lang w:val="fr-FR" w:eastAsia="it-IT"/>
        </w:rPr>
      </w:pPr>
      <w:hyperlink r:id="rId14" w:anchor="tocfrom2n6" w:history="1">
        <w:r w:rsidRPr="00E96F34">
          <w:rPr>
            <w:rFonts w:eastAsia="Times New Roman"/>
            <w:b/>
            <w:bCs/>
            <w:color w:val="0000FF"/>
            <w:sz w:val="22"/>
            <w:szCs w:val="22"/>
            <w:u w:val="single"/>
            <w:lang w:val="fr-FR" w:eastAsia="it-IT"/>
          </w:rPr>
          <w:t>3.2 Vers de nouvelles pratiques professionnelles</w:t>
        </w:r>
      </w:hyperlink>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25</w:t>
      </w:r>
      <w:r w:rsidRPr="00D516AA">
        <w:rPr>
          <w:rFonts w:eastAsia="Times New Roman"/>
          <w:sz w:val="22"/>
          <w:szCs w:val="22"/>
          <w:lang w:val="fr-FR" w:eastAsia="it-IT"/>
        </w:rPr>
        <w:t>L'entrée de l'informatique dématérialisée dans l'environnement technologique du traducteur amène inexorablement à de nouvelles pratiques professionnelles.</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26</w:t>
      </w:r>
      <w:r w:rsidRPr="00D516AA">
        <w:rPr>
          <w:rFonts w:eastAsia="Times New Roman"/>
          <w:sz w:val="22"/>
          <w:szCs w:val="22"/>
          <w:lang w:val="fr-FR" w:eastAsia="it-IT"/>
        </w:rPr>
        <w:t>Cette (r)évolution implique une phase de transition chez les acteurs du marché de la traduction, qui passe par la prise de conscience de la montée en puissance de ce nouveau modèle et des avancées technologiques qu'il apporte au mode d'exercice de la profession de traducteur :</w:t>
      </w:r>
    </w:p>
    <w:p w:rsidR="00D516AA" w:rsidRPr="00D516AA" w:rsidRDefault="00D516AA" w:rsidP="00D516AA">
      <w:pPr>
        <w:numPr>
          <w:ilvl w:val="0"/>
          <w:numId w:val="1"/>
        </w:num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 xml:space="preserve">environnement de travail réel -&gt; </w:t>
      </w:r>
      <w:proofErr w:type="spellStart"/>
      <w:r w:rsidRPr="00D516AA">
        <w:rPr>
          <w:rFonts w:eastAsia="Times New Roman"/>
          <w:sz w:val="22"/>
          <w:szCs w:val="22"/>
          <w:lang w:val="fr-FR" w:eastAsia="it-IT"/>
        </w:rPr>
        <w:t>virtualisation</w:t>
      </w:r>
      <w:proofErr w:type="spellEnd"/>
      <w:r w:rsidRPr="00D516AA">
        <w:rPr>
          <w:rFonts w:eastAsia="Times New Roman"/>
          <w:sz w:val="22"/>
          <w:szCs w:val="22"/>
          <w:lang w:val="fr-FR" w:eastAsia="it-IT"/>
        </w:rPr>
        <w:t xml:space="preserve"> de l'environnement de travail</w:t>
      </w:r>
    </w:p>
    <w:p w:rsidR="00D516AA" w:rsidRPr="00D516AA" w:rsidRDefault="00D516AA" w:rsidP="00D516AA">
      <w:pPr>
        <w:numPr>
          <w:ilvl w:val="0"/>
          <w:numId w:val="1"/>
        </w:numPr>
        <w:spacing w:before="100" w:beforeAutospacing="1" w:after="100" w:afterAutospacing="1"/>
        <w:rPr>
          <w:rFonts w:eastAsia="Times New Roman"/>
          <w:sz w:val="22"/>
          <w:szCs w:val="22"/>
          <w:lang w:eastAsia="it-IT"/>
        </w:rPr>
      </w:pPr>
      <w:r w:rsidRPr="00D516AA">
        <w:rPr>
          <w:rFonts w:eastAsia="Times New Roman"/>
          <w:sz w:val="22"/>
          <w:szCs w:val="22"/>
          <w:lang w:eastAsia="it-IT"/>
        </w:rPr>
        <w:t>statisme -&gt; externalisation</w:t>
      </w:r>
    </w:p>
    <w:p w:rsidR="00D516AA" w:rsidRPr="00D516AA" w:rsidRDefault="00D516AA" w:rsidP="00D516AA">
      <w:pPr>
        <w:numPr>
          <w:ilvl w:val="0"/>
          <w:numId w:val="1"/>
        </w:num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investissement en informatique -&gt; aucun investissement en infrastructure</w:t>
      </w:r>
    </w:p>
    <w:p w:rsidR="00D516AA" w:rsidRPr="00D516AA" w:rsidRDefault="00D516AA" w:rsidP="00D516AA">
      <w:pPr>
        <w:numPr>
          <w:ilvl w:val="0"/>
          <w:numId w:val="1"/>
        </w:numPr>
        <w:spacing w:before="100" w:beforeAutospacing="1" w:after="100" w:afterAutospacing="1"/>
        <w:rPr>
          <w:rFonts w:eastAsia="Times New Roman"/>
          <w:sz w:val="22"/>
          <w:szCs w:val="22"/>
          <w:lang w:eastAsia="it-IT"/>
        </w:rPr>
      </w:pPr>
      <w:r w:rsidRPr="00D516AA">
        <w:rPr>
          <w:rFonts w:eastAsia="Times New Roman"/>
          <w:sz w:val="22"/>
          <w:szCs w:val="22"/>
          <w:lang w:eastAsia="it-IT"/>
        </w:rPr>
        <w:t>produit -&gt; service</w:t>
      </w:r>
    </w:p>
    <w:p w:rsidR="00D516AA" w:rsidRPr="00D516AA" w:rsidRDefault="00D516AA" w:rsidP="00D516AA">
      <w:pPr>
        <w:numPr>
          <w:ilvl w:val="0"/>
          <w:numId w:val="1"/>
        </w:num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achat -&gt; location/abonnement avec tarification à l'utilisation</w:t>
      </w:r>
    </w:p>
    <w:p w:rsidR="00D516AA" w:rsidRPr="00D516AA" w:rsidRDefault="00D516AA" w:rsidP="00D516AA">
      <w:pPr>
        <w:numPr>
          <w:ilvl w:val="0"/>
          <w:numId w:val="1"/>
        </w:num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cloisonnement des ressources -&gt; mutualisation et partage des ressources</w:t>
      </w:r>
    </w:p>
    <w:p w:rsidR="00D516AA" w:rsidRPr="00D516AA" w:rsidRDefault="00D516AA" w:rsidP="00D516AA">
      <w:pPr>
        <w:numPr>
          <w:ilvl w:val="0"/>
          <w:numId w:val="1"/>
        </w:numPr>
        <w:spacing w:before="100" w:beforeAutospacing="1" w:after="100" w:afterAutospacing="1"/>
        <w:rPr>
          <w:rFonts w:eastAsia="Times New Roman"/>
          <w:sz w:val="22"/>
          <w:szCs w:val="22"/>
          <w:lang w:eastAsia="it-IT"/>
        </w:rPr>
      </w:pPr>
      <w:r w:rsidRPr="00D516AA">
        <w:rPr>
          <w:rFonts w:eastAsia="Times New Roman"/>
          <w:sz w:val="22"/>
          <w:szCs w:val="22"/>
          <w:lang w:eastAsia="it-IT"/>
        </w:rPr>
        <w:t>ressources statiques -&gt; ressources dynamiques</w:t>
      </w:r>
    </w:p>
    <w:p w:rsidR="00D516AA" w:rsidRPr="00D516AA" w:rsidRDefault="00D516AA" w:rsidP="00D516AA">
      <w:pPr>
        <w:numPr>
          <w:ilvl w:val="0"/>
          <w:numId w:val="1"/>
        </w:numPr>
        <w:spacing w:before="100" w:beforeAutospacing="1" w:after="100" w:afterAutospacing="1"/>
        <w:rPr>
          <w:rFonts w:eastAsia="Times New Roman"/>
          <w:sz w:val="22"/>
          <w:szCs w:val="22"/>
          <w:lang w:eastAsia="it-IT"/>
        </w:rPr>
      </w:pPr>
      <w:r w:rsidRPr="00D516AA">
        <w:rPr>
          <w:rFonts w:eastAsia="Times New Roman"/>
          <w:sz w:val="22"/>
          <w:szCs w:val="22"/>
          <w:lang w:eastAsia="it-IT"/>
        </w:rPr>
        <w:t>isolement -&gt; universalité</w:t>
      </w:r>
    </w:p>
    <w:p w:rsidR="00D516AA" w:rsidRPr="00D516AA" w:rsidRDefault="00D516AA" w:rsidP="00D516AA">
      <w:pPr>
        <w:numPr>
          <w:ilvl w:val="0"/>
          <w:numId w:val="1"/>
        </w:numPr>
        <w:spacing w:before="100" w:beforeAutospacing="1" w:after="100" w:afterAutospacing="1"/>
        <w:rPr>
          <w:rFonts w:eastAsia="Times New Roman"/>
          <w:sz w:val="22"/>
          <w:szCs w:val="22"/>
          <w:lang w:eastAsia="it-IT"/>
        </w:rPr>
      </w:pPr>
      <w:r w:rsidRPr="00D516AA">
        <w:rPr>
          <w:rFonts w:eastAsia="Times New Roman"/>
          <w:sz w:val="22"/>
          <w:szCs w:val="22"/>
          <w:lang w:eastAsia="it-IT"/>
        </w:rPr>
        <w:t>travail en solo -&gt; communauté collaborative</w:t>
      </w:r>
    </w:p>
    <w:p w:rsidR="00D516AA" w:rsidRPr="00D516AA" w:rsidRDefault="00D516AA" w:rsidP="00D516AA">
      <w:pPr>
        <w:numPr>
          <w:ilvl w:val="0"/>
          <w:numId w:val="1"/>
        </w:num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gestion informatique humaine de tâches techniques chronophages -&gt; gestion informatique automatisée</w:t>
      </w:r>
    </w:p>
    <w:p w:rsidR="00D516AA" w:rsidRPr="00D516AA" w:rsidRDefault="00D516AA" w:rsidP="00D516AA">
      <w:pPr>
        <w:numPr>
          <w:ilvl w:val="0"/>
          <w:numId w:val="1"/>
        </w:num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gestion manuelle des versions et de la compatibilité -&gt; gestion transparente</w:t>
      </w:r>
    </w:p>
    <w:p w:rsidR="00D516AA" w:rsidRPr="00D516AA" w:rsidRDefault="00D516AA" w:rsidP="00D516AA">
      <w:pPr>
        <w:numPr>
          <w:ilvl w:val="0"/>
          <w:numId w:val="1"/>
        </w:num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installation sur un seul ordinateur physique -&gt; aucune installation nécessaire et accès via tout ordinateur connecté à Internet</w:t>
      </w:r>
    </w:p>
    <w:p w:rsidR="00D516AA" w:rsidRPr="00D516AA" w:rsidRDefault="00D516AA" w:rsidP="00D516AA">
      <w:pPr>
        <w:numPr>
          <w:ilvl w:val="0"/>
          <w:numId w:val="1"/>
        </w:num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 xml:space="preserve">accessibilité ponctuelle -&gt; accessibilité en temps réel </w:t>
      </w:r>
    </w:p>
    <w:p w:rsidR="00D516AA" w:rsidRPr="00D516AA" w:rsidRDefault="00D516AA" w:rsidP="00D516AA">
      <w:pPr>
        <w:numPr>
          <w:ilvl w:val="0"/>
          <w:numId w:val="1"/>
        </w:numPr>
        <w:spacing w:before="100" w:beforeAutospacing="1" w:after="100" w:afterAutospacing="1"/>
        <w:rPr>
          <w:rFonts w:eastAsia="Times New Roman"/>
          <w:sz w:val="22"/>
          <w:szCs w:val="22"/>
          <w:lang w:val="fr-FR" w:eastAsia="it-IT"/>
        </w:rPr>
      </w:pPr>
      <w:r w:rsidRPr="00D516AA">
        <w:rPr>
          <w:rFonts w:eastAsia="Times New Roman"/>
          <w:sz w:val="22"/>
          <w:szCs w:val="22"/>
          <w:lang w:val="fr-FR" w:eastAsia="it-IT"/>
        </w:rPr>
        <w:t>disponibilité sujette à des dysfonctionnements -&gt; continuité 24 heures sur 24, 7 jours sur 7</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27</w:t>
      </w:r>
      <w:r w:rsidRPr="00D516AA">
        <w:rPr>
          <w:rFonts w:eastAsia="Times New Roman"/>
          <w:sz w:val="22"/>
          <w:szCs w:val="22"/>
          <w:lang w:val="fr-FR" w:eastAsia="it-IT"/>
        </w:rPr>
        <w:t>Les fournisseurs et éditeurs de logiciels (y compris en ingénierie linguistique) invitent les acteurs de l'industrie de la traduction à prendre un nouveau virage technologique et à ajuster en conséquence leurs pratiques professionnelles.</w:t>
      </w:r>
    </w:p>
    <w:p w:rsidR="00D516AA" w:rsidRPr="00D516AA" w:rsidRDefault="00D516AA" w:rsidP="00D516AA">
      <w:pPr>
        <w:spacing w:before="100" w:beforeAutospacing="1" w:after="100" w:afterAutospacing="1"/>
        <w:outlineLvl w:val="1"/>
        <w:rPr>
          <w:rFonts w:eastAsia="Times New Roman"/>
          <w:b/>
          <w:bCs/>
          <w:sz w:val="22"/>
          <w:szCs w:val="22"/>
          <w:lang w:val="fr-FR" w:eastAsia="it-IT"/>
        </w:rPr>
      </w:pPr>
      <w:hyperlink r:id="rId15" w:anchor="tocfrom2n7" w:history="1">
        <w:r w:rsidRPr="00E96F34">
          <w:rPr>
            <w:rFonts w:eastAsia="Times New Roman"/>
            <w:b/>
            <w:bCs/>
            <w:color w:val="0000FF"/>
            <w:sz w:val="22"/>
            <w:szCs w:val="22"/>
            <w:u w:val="single"/>
            <w:lang w:val="fr-FR" w:eastAsia="it-IT"/>
          </w:rPr>
          <w:t>3.3 Vers un nouveau type de formation en traduction</w:t>
        </w:r>
      </w:hyperlink>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28</w:t>
      </w:r>
      <w:r w:rsidRPr="00D516AA">
        <w:rPr>
          <w:rFonts w:eastAsia="Times New Roman"/>
          <w:sz w:val="22"/>
          <w:szCs w:val="22"/>
          <w:lang w:val="fr-FR" w:eastAsia="it-IT"/>
        </w:rPr>
        <w:t xml:space="preserve">L'informatique dématérialisée va progressivement entrer dans l'environnement technologique du traducteur. Les formations initiales en traduction, qui préparent les traducteurs de demain, seront sans doute amenées à adapter leur cursus </w:t>
      </w:r>
      <w:proofErr w:type="spellStart"/>
      <w:r w:rsidRPr="00D516AA">
        <w:rPr>
          <w:rFonts w:eastAsia="Times New Roman"/>
          <w:sz w:val="22"/>
          <w:szCs w:val="22"/>
          <w:lang w:val="fr-FR" w:eastAsia="it-IT"/>
        </w:rPr>
        <w:t>professionnalisants</w:t>
      </w:r>
      <w:proofErr w:type="spellEnd"/>
      <w:r w:rsidRPr="00D516AA">
        <w:rPr>
          <w:rFonts w:eastAsia="Times New Roman"/>
          <w:sz w:val="22"/>
          <w:szCs w:val="22"/>
          <w:lang w:val="fr-FR" w:eastAsia="it-IT"/>
        </w:rPr>
        <w:t xml:space="preserve"> à ces évolutions technologiques. L'informatique dématérialisée pourra également simplifier la gestion des salles d'informatique en assurant une évolutivité transparente ne requérant aucune maintenance et financièrement plus abordable. Dès lors, pourquoi ne pas envisager l'accessibilité de l'informatique dématérialisée également aux étudiants qui pourraient alors bénéficier de tous les outils utilisés au cours de leur formation à partir de tout poste connecté à Internet ?</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29</w:t>
      </w:r>
      <w:r w:rsidRPr="00D516AA">
        <w:rPr>
          <w:rFonts w:eastAsia="Times New Roman"/>
          <w:sz w:val="22"/>
          <w:szCs w:val="22"/>
          <w:lang w:val="fr-FR" w:eastAsia="it-IT"/>
        </w:rPr>
        <w:t>Quant aux traducteurs déjà en exercice, la formation continue pourrait les accompagner sur la voie du réseautage participatif, du travail collaboratif et de l'utilisation de nouvelles fonctionnalités dynamiques.</w:t>
      </w:r>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30</w:t>
      </w:r>
      <w:r w:rsidRPr="00D516AA">
        <w:rPr>
          <w:rFonts w:eastAsia="Times New Roman"/>
          <w:sz w:val="22"/>
          <w:szCs w:val="22"/>
          <w:lang w:val="fr-FR" w:eastAsia="it-IT"/>
        </w:rPr>
        <w:t>La capacité d'adaptation des traducteurs d'aujourd'hui et de demain permettra une transition vers un nouvel environnement de travail qui sera, lui, une réalité non virtuelle.</w:t>
      </w:r>
    </w:p>
    <w:p w:rsidR="00D516AA" w:rsidRPr="00D516AA" w:rsidRDefault="00D516AA" w:rsidP="00D516AA">
      <w:pPr>
        <w:spacing w:before="100" w:beforeAutospacing="1" w:after="100" w:afterAutospacing="1"/>
        <w:outlineLvl w:val="0"/>
        <w:rPr>
          <w:rFonts w:eastAsia="Times New Roman"/>
          <w:b/>
          <w:bCs/>
          <w:kern w:val="36"/>
          <w:sz w:val="22"/>
          <w:szCs w:val="22"/>
          <w:lang w:val="fr-FR" w:eastAsia="it-IT"/>
        </w:rPr>
      </w:pPr>
      <w:hyperlink r:id="rId16" w:anchor="tocfrom1n5" w:history="1">
        <w:r w:rsidRPr="00E96F34">
          <w:rPr>
            <w:rFonts w:eastAsia="Times New Roman"/>
            <w:b/>
            <w:bCs/>
            <w:color w:val="0000FF"/>
            <w:kern w:val="36"/>
            <w:sz w:val="22"/>
            <w:szCs w:val="22"/>
            <w:u w:val="single"/>
            <w:lang w:val="fr-FR" w:eastAsia="it-IT"/>
          </w:rPr>
          <w:t>Conclusion</w:t>
        </w:r>
      </w:hyperlink>
    </w:p>
    <w:p w:rsidR="00D516AA" w:rsidRPr="00D516AA" w:rsidRDefault="00D516AA" w:rsidP="00D516AA">
      <w:pPr>
        <w:spacing w:before="100" w:beforeAutospacing="1" w:after="100" w:afterAutospacing="1"/>
        <w:rPr>
          <w:rFonts w:eastAsia="Times New Roman"/>
          <w:sz w:val="22"/>
          <w:szCs w:val="22"/>
          <w:lang w:val="fr-FR" w:eastAsia="it-IT"/>
        </w:rPr>
      </w:pPr>
      <w:r w:rsidRPr="00E96F34">
        <w:rPr>
          <w:rFonts w:eastAsia="Times New Roman"/>
          <w:sz w:val="22"/>
          <w:szCs w:val="22"/>
          <w:lang w:val="fr-FR" w:eastAsia="it-IT"/>
        </w:rPr>
        <w:t>31</w:t>
      </w:r>
      <w:r w:rsidRPr="00D516AA">
        <w:rPr>
          <w:rFonts w:eastAsia="Times New Roman"/>
          <w:sz w:val="22"/>
          <w:szCs w:val="22"/>
          <w:lang w:val="fr-FR" w:eastAsia="it-IT"/>
        </w:rPr>
        <w:t xml:space="preserve">L'informatique dématérialisée, qui arrive progressivement dans l'industrie de la traduction et commence à bousculer les pratiques professionnelles, est synonyme de simplification, d'évolutivité, de mutualisation, de productivité et d'efficacité. Elle entraîne néanmoins une </w:t>
      </w:r>
      <w:proofErr w:type="spellStart"/>
      <w:r w:rsidRPr="00D516AA">
        <w:rPr>
          <w:rFonts w:eastAsia="Times New Roman"/>
          <w:sz w:val="22"/>
          <w:szCs w:val="22"/>
          <w:lang w:val="fr-FR" w:eastAsia="it-IT"/>
        </w:rPr>
        <w:t>ultradépendance</w:t>
      </w:r>
      <w:proofErr w:type="spellEnd"/>
      <w:r w:rsidRPr="00D516AA">
        <w:rPr>
          <w:rFonts w:eastAsia="Times New Roman"/>
          <w:sz w:val="22"/>
          <w:szCs w:val="22"/>
          <w:lang w:val="fr-FR" w:eastAsia="it-IT"/>
        </w:rPr>
        <w:t xml:space="preserve"> aux connexions permanentes à Internet et multiplie les risques de failles sécuritaires. Il s'agit là d'une autre réalité non virtuelle.</w:t>
      </w:r>
    </w:p>
    <w:p w:rsidR="00D516AA" w:rsidRPr="00D516AA" w:rsidRDefault="00D516AA" w:rsidP="00E96F34">
      <w:pPr>
        <w:outlineLvl w:val="3"/>
        <w:rPr>
          <w:rFonts w:eastAsia="Times New Roman"/>
          <w:b/>
          <w:bCs/>
          <w:sz w:val="22"/>
          <w:szCs w:val="22"/>
          <w:lang w:val="fr-FR" w:eastAsia="it-IT"/>
        </w:rPr>
      </w:pPr>
      <w:r w:rsidRPr="00D516AA">
        <w:rPr>
          <w:rFonts w:eastAsia="Times New Roman"/>
          <w:b/>
          <w:bCs/>
          <w:sz w:val="22"/>
          <w:szCs w:val="22"/>
          <w:lang w:val="fr-FR" w:eastAsia="it-IT"/>
        </w:rPr>
        <w:t>Bibliographie</w:t>
      </w:r>
    </w:p>
    <w:p w:rsidR="00D516AA" w:rsidRPr="00D516AA" w:rsidRDefault="00D516AA" w:rsidP="00E96F34">
      <w:pPr>
        <w:rPr>
          <w:rFonts w:eastAsia="Times New Roman"/>
          <w:sz w:val="22"/>
          <w:szCs w:val="22"/>
          <w:lang w:val="fr-FR" w:eastAsia="it-IT"/>
        </w:rPr>
      </w:pPr>
      <w:r w:rsidRPr="00D516AA">
        <w:rPr>
          <w:rFonts w:eastAsia="Times New Roman"/>
          <w:sz w:val="22"/>
          <w:szCs w:val="22"/>
          <w:lang w:val="fr-FR" w:eastAsia="it-IT"/>
        </w:rPr>
        <w:t xml:space="preserve">Site Web de </w:t>
      </w:r>
      <w:proofErr w:type="spellStart"/>
      <w:r w:rsidRPr="00D516AA">
        <w:rPr>
          <w:rFonts w:eastAsia="Times New Roman"/>
          <w:sz w:val="22"/>
          <w:szCs w:val="22"/>
          <w:lang w:val="fr-FR" w:eastAsia="it-IT"/>
        </w:rPr>
        <w:t>Boltran</w:t>
      </w:r>
      <w:proofErr w:type="spellEnd"/>
      <w:r w:rsidRPr="00D516AA">
        <w:rPr>
          <w:rFonts w:eastAsia="Times New Roman"/>
          <w:sz w:val="22"/>
          <w:szCs w:val="22"/>
          <w:lang w:val="fr-FR" w:eastAsia="it-IT"/>
        </w:rPr>
        <w:t xml:space="preserve"> : </w:t>
      </w:r>
      <w:hyperlink r:id="rId17" w:history="1">
        <w:r w:rsidRPr="00E96F34">
          <w:rPr>
            <w:rFonts w:eastAsia="Times New Roman"/>
            <w:color w:val="0000FF"/>
            <w:sz w:val="22"/>
            <w:szCs w:val="22"/>
            <w:u w:val="single"/>
            <w:lang w:val="fr-FR" w:eastAsia="it-IT"/>
          </w:rPr>
          <w:t>http://www.boltran.com/home.seam</w:t>
        </w:r>
      </w:hyperlink>
    </w:p>
    <w:p w:rsidR="00D516AA" w:rsidRPr="00D516AA" w:rsidRDefault="00D516AA" w:rsidP="00E96F34">
      <w:pPr>
        <w:rPr>
          <w:rFonts w:eastAsia="Times New Roman"/>
          <w:sz w:val="22"/>
          <w:szCs w:val="22"/>
          <w:lang w:val="fr-FR" w:eastAsia="it-IT"/>
        </w:rPr>
      </w:pPr>
      <w:r w:rsidRPr="00D516AA">
        <w:rPr>
          <w:rFonts w:eastAsia="Times New Roman"/>
          <w:sz w:val="22"/>
          <w:szCs w:val="22"/>
          <w:lang w:val="fr-FR" w:eastAsia="it-IT"/>
        </w:rPr>
        <w:t xml:space="preserve">Site Web de Cloud </w:t>
      </w:r>
      <w:proofErr w:type="spellStart"/>
      <w:r w:rsidRPr="00D516AA">
        <w:rPr>
          <w:rFonts w:eastAsia="Times New Roman"/>
          <w:sz w:val="22"/>
          <w:szCs w:val="22"/>
          <w:lang w:val="fr-FR" w:eastAsia="it-IT"/>
        </w:rPr>
        <w:t>Computing</w:t>
      </w:r>
      <w:proofErr w:type="spellEnd"/>
      <w:r w:rsidRPr="00D516AA">
        <w:rPr>
          <w:rFonts w:eastAsia="Times New Roman"/>
          <w:sz w:val="22"/>
          <w:szCs w:val="22"/>
          <w:lang w:val="fr-FR" w:eastAsia="it-IT"/>
        </w:rPr>
        <w:t xml:space="preserve"> Journal : </w:t>
      </w:r>
      <w:hyperlink r:id="rId18" w:history="1">
        <w:r w:rsidRPr="00E96F34">
          <w:rPr>
            <w:rFonts w:eastAsia="Times New Roman"/>
            <w:color w:val="0000FF"/>
            <w:sz w:val="22"/>
            <w:szCs w:val="22"/>
            <w:u w:val="single"/>
            <w:lang w:val="fr-FR" w:eastAsia="it-IT"/>
          </w:rPr>
          <w:t>http://cloudcomputing.sys-con.com/</w:t>
        </w:r>
      </w:hyperlink>
    </w:p>
    <w:p w:rsidR="00D516AA" w:rsidRPr="00D516AA" w:rsidRDefault="00D516AA" w:rsidP="00E96F34">
      <w:pPr>
        <w:rPr>
          <w:rFonts w:eastAsia="Times New Roman"/>
          <w:sz w:val="22"/>
          <w:szCs w:val="22"/>
          <w:lang w:val="fr-FR" w:eastAsia="it-IT"/>
        </w:rPr>
      </w:pPr>
      <w:r w:rsidRPr="00D516AA">
        <w:rPr>
          <w:rFonts w:eastAsia="Times New Roman"/>
          <w:sz w:val="22"/>
          <w:szCs w:val="22"/>
          <w:lang w:val="fr-FR" w:eastAsia="it-IT"/>
        </w:rPr>
        <w:t xml:space="preserve">Site Web de </w:t>
      </w:r>
      <w:proofErr w:type="spellStart"/>
      <w:r w:rsidRPr="00D516AA">
        <w:rPr>
          <w:rFonts w:eastAsia="Times New Roman"/>
          <w:sz w:val="22"/>
          <w:szCs w:val="22"/>
          <w:lang w:val="fr-FR" w:eastAsia="it-IT"/>
        </w:rPr>
        <w:t>Crowdin</w:t>
      </w:r>
      <w:proofErr w:type="spellEnd"/>
      <w:r w:rsidRPr="00D516AA">
        <w:rPr>
          <w:rFonts w:eastAsia="Times New Roman"/>
          <w:sz w:val="22"/>
          <w:szCs w:val="22"/>
          <w:lang w:val="fr-FR" w:eastAsia="it-IT"/>
        </w:rPr>
        <w:t xml:space="preserve"> : </w:t>
      </w:r>
      <w:hyperlink r:id="rId19" w:history="1">
        <w:r w:rsidRPr="00E96F34">
          <w:rPr>
            <w:rFonts w:eastAsia="Times New Roman"/>
            <w:color w:val="0000FF"/>
            <w:sz w:val="22"/>
            <w:szCs w:val="22"/>
            <w:u w:val="single"/>
            <w:lang w:val="fr-FR" w:eastAsia="it-IT"/>
          </w:rPr>
          <w:t>http://crowdin.net/</w:t>
        </w:r>
      </w:hyperlink>
    </w:p>
    <w:p w:rsidR="00D516AA" w:rsidRPr="00D516AA" w:rsidRDefault="00D516AA" w:rsidP="00E96F34">
      <w:pPr>
        <w:rPr>
          <w:rFonts w:eastAsia="Times New Roman"/>
          <w:sz w:val="22"/>
          <w:szCs w:val="22"/>
          <w:lang w:val="fr-FR" w:eastAsia="it-IT"/>
        </w:rPr>
      </w:pPr>
      <w:r w:rsidRPr="00D516AA">
        <w:rPr>
          <w:rFonts w:eastAsia="Times New Roman"/>
          <w:sz w:val="22"/>
          <w:szCs w:val="22"/>
          <w:lang w:val="fr-FR" w:eastAsia="it-IT"/>
        </w:rPr>
        <w:t xml:space="preserve">Site Web de </w:t>
      </w:r>
      <w:proofErr w:type="spellStart"/>
      <w:r w:rsidRPr="00D516AA">
        <w:rPr>
          <w:rFonts w:eastAsia="Times New Roman"/>
          <w:sz w:val="22"/>
          <w:szCs w:val="22"/>
          <w:lang w:val="fr-FR" w:eastAsia="it-IT"/>
        </w:rPr>
        <w:t>GlobalSight</w:t>
      </w:r>
      <w:proofErr w:type="spellEnd"/>
      <w:r w:rsidRPr="00D516AA">
        <w:rPr>
          <w:rFonts w:eastAsia="Times New Roman"/>
          <w:sz w:val="22"/>
          <w:szCs w:val="22"/>
          <w:lang w:val="fr-FR" w:eastAsia="it-IT"/>
        </w:rPr>
        <w:t xml:space="preserve"> : </w:t>
      </w:r>
      <w:hyperlink r:id="rId20" w:history="1">
        <w:r w:rsidRPr="00E96F34">
          <w:rPr>
            <w:rFonts w:eastAsia="Times New Roman"/>
            <w:color w:val="0000FF"/>
            <w:sz w:val="22"/>
            <w:szCs w:val="22"/>
            <w:u w:val="single"/>
            <w:lang w:val="fr-FR" w:eastAsia="it-IT"/>
          </w:rPr>
          <w:t>http://www.globalsight.com/</w:t>
        </w:r>
      </w:hyperlink>
    </w:p>
    <w:p w:rsidR="00D516AA" w:rsidRPr="00D516AA" w:rsidRDefault="00D516AA" w:rsidP="00E96F34">
      <w:pPr>
        <w:rPr>
          <w:rFonts w:eastAsia="Times New Roman"/>
          <w:sz w:val="22"/>
          <w:szCs w:val="22"/>
          <w:lang w:val="en-US" w:eastAsia="it-IT"/>
        </w:rPr>
      </w:pPr>
      <w:r w:rsidRPr="00D516AA">
        <w:rPr>
          <w:rFonts w:eastAsia="Times New Roman"/>
          <w:sz w:val="22"/>
          <w:szCs w:val="22"/>
          <w:lang w:val="en-US" w:eastAsia="it-IT"/>
        </w:rPr>
        <w:t xml:space="preserve">Site Web de Google Translator </w:t>
      </w:r>
      <w:proofErr w:type="gramStart"/>
      <w:r w:rsidRPr="00D516AA">
        <w:rPr>
          <w:rFonts w:eastAsia="Times New Roman"/>
          <w:sz w:val="22"/>
          <w:szCs w:val="22"/>
          <w:lang w:val="en-US" w:eastAsia="it-IT"/>
        </w:rPr>
        <w:t>Toolkit :</w:t>
      </w:r>
      <w:proofErr w:type="gramEnd"/>
      <w:r w:rsidRPr="00D516AA">
        <w:rPr>
          <w:rFonts w:eastAsia="Times New Roman"/>
          <w:sz w:val="22"/>
          <w:szCs w:val="22"/>
          <w:lang w:val="en-US" w:eastAsia="it-IT"/>
        </w:rPr>
        <w:t xml:space="preserve"> </w:t>
      </w:r>
      <w:hyperlink r:id="rId21" w:history="1">
        <w:r w:rsidRPr="00E96F34">
          <w:rPr>
            <w:rFonts w:eastAsia="Times New Roman"/>
            <w:color w:val="0000FF"/>
            <w:sz w:val="22"/>
            <w:szCs w:val="22"/>
            <w:u w:val="single"/>
            <w:lang w:val="en-US" w:eastAsia="it-IT"/>
          </w:rPr>
          <w:t>https://www.google.com/accounts/ServiceLogin?service=gtrans&amp;passive=true&amp;nui=1&amp;continue=http://translate.google.com/toolkit?hl%3Dfr&amp;followup=http://translate.google.com/toolkit?hl%3Dfr&amp;hl=fr</w:t>
        </w:r>
      </w:hyperlink>
    </w:p>
    <w:p w:rsidR="00D516AA" w:rsidRPr="00D516AA" w:rsidRDefault="00D516AA" w:rsidP="00E96F34">
      <w:pPr>
        <w:rPr>
          <w:rFonts w:eastAsia="Times New Roman"/>
          <w:sz w:val="22"/>
          <w:szCs w:val="22"/>
          <w:lang w:val="en-US" w:eastAsia="it-IT"/>
        </w:rPr>
      </w:pPr>
      <w:r w:rsidRPr="00D516AA">
        <w:rPr>
          <w:rFonts w:eastAsia="Times New Roman"/>
          <w:sz w:val="22"/>
          <w:szCs w:val="22"/>
          <w:lang w:val="en-US" w:eastAsia="it-IT"/>
        </w:rPr>
        <w:t xml:space="preserve">Site Web de </w:t>
      </w:r>
      <w:proofErr w:type="spellStart"/>
      <w:proofErr w:type="gramStart"/>
      <w:r w:rsidRPr="00D516AA">
        <w:rPr>
          <w:rFonts w:eastAsia="Times New Roman"/>
          <w:sz w:val="22"/>
          <w:szCs w:val="22"/>
          <w:lang w:val="en-US" w:eastAsia="it-IT"/>
        </w:rPr>
        <w:t>Lingotek</w:t>
      </w:r>
      <w:proofErr w:type="spellEnd"/>
      <w:r w:rsidRPr="00D516AA">
        <w:rPr>
          <w:rFonts w:eastAsia="Times New Roman"/>
          <w:sz w:val="22"/>
          <w:szCs w:val="22"/>
          <w:lang w:val="en-US" w:eastAsia="it-IT"/>
        </w:rPr>
        <w:t> :</w:t>
      </w:r>
      <w:proofErr w:type="gramEnd"/>
      <w:r w:rsidRPr="00D516AA">
        <w:rPr>
          <w:rFonts w:eastAsia="Times New Roman"/>
          <w:sz w:val="22"/>
          <w:szCs w:val="22"/>
          <w:lang w:val="en-US" w:eastAsia="it-IT"/>
        </w:rPr>
        <w:t xml:space="preserve"> </w:t>
      </w:r>
      <w:hyperlink r:id="rId22" w:history="1">
        <w:r w:rsidRPr="00E96F34">
          <w:rPr>
            <w:rFonts w:eastAsia="Times New Roman"/>
            <w:color w:val="0000FF"/>
            <w:sz w:val="22"/>
            <w:szCs w:val="22"/>
            <w:u w:val="single"/>
            <w:lang w:val="en-US" w:eastAsia="it-IT"/>
          </w:rPr>
          <w:t>http://www.lingotek.com/</w:t>
        </w:r>
      </w:hyperlink>
    </w:p>
    <w:p w:rsidR="00D516AA" w:rsidRPr="00D516AA" w:rsidRDefault="00D516AA" w:rsidP="00E96F34">
      <w:pPr>
        <w:rPr>
          <w:rFonts w:eastAsia="Times New Roman"/>
          <w:sz w:val="22"/>
          <w:szCs w:val="22"/>
          <w:lang w:val="en-US" w:eastAsia="it-IT"/>
        </w:rPr>
      </w:pPr>
      <w:r w:rsidRPr="00D516AA">
        <w:rPr>
          <w:rFonts w:eastAsia="Times New Roman"/>
          <w:sz w:val="22"/>
          <w:szCs w:val="22"/>
          <w:lang w:val="en-US" w:eastAsia="it-IT"/>
        </w:rPr>
        <w:t>Site Web de Microsoft Office </w:t>
      </w:r>
      <w:proofErr w:type="gramStart"/>
      <w:r w:rsidRPr="00D516AA">
        <w:rPr>
          <w:rFonts w:eastAsia="Times New Roman"/>
          <w:sz w:val="22"/>
          <w:szCs w:val="22"/>
          <w:lang w:val="en-US" w:eastAsia="it-IT"/>
        </w:rPr>
        <w:t>365 :</w:t>
      </w:r>
      <w:proofErr w:type="gramEnd"/>
      <w:r w:rsidRPr="00D516AA">
        <w:rPr>
          <w:rFonts w:eastAsia="Times New Roman"/>
          <w:sz w:val="22"/>
          <w:szCs w:val="22"/>
          <w:lang w:val="en-US" w:eastAsia="it-IT"/>
        </w:rPr>
        <w:t xml:space="preserve"> </w:t>
      </w:r>
      <w:hyperlink r:id="rId23" w:history="1">
        <w:r w:rsidRPr="00E96F34">
          <w:rPr>
            <w:rFonts w:eastAsia="Times New Roman"/>
            <w:color w:val="0000FF"/>
            <w:sz w:val="22"/>
            <w:szCs w:val="22"/>
            <w:u w:val="single"/>
            <w:lang w:val="en-US" w:eastAsia="it-IT"/>
          </w:rPr>
          <w:t>http://office365.microsoft.com/en-US/online-services.aspx</w:t>
        </w:r>
      </w:hyperlink>
    </w:p>
    <w:p w:rsidR="00D516AA" w:rsidRPr="00D516AA" w:rsidRDefault="00D516AA" w:rsidP="00E96F34">
      <w:pPr>
        <w:rPr>
          <w:rFonts w:eastAsia="Times New Roman"/>
          <w:sz w:val="22"/>
          <w:szCs w:val="22"/>
          <w:lang w:val="fr-FR" w:eastAsia="it-IT"/>
        </w:rPr>
      </w:pPr>
      <w:r w:rsidRPr="00D516AA">
        <w:rPr>
          <w:rFonts w:eastAsia="Times New Roman"/>
          <w:sz w:val="22"/>
          <w:szCs w:val="22"/>
          <w:lang w:val="fr-FR" w:eastAsia="it-IT"/>
        </w:rPr>
        <w:t xml:space="preserve">Site Web de MySaas.fr : </w:t>
      </w:r>
      <w:hyperlink r:id="rId24" w:history="1">
        <w:r w:rsidRPr="00E96F34">
          <w:rPr>
            <w:rFonts w:eastAsia="Times New Roman"/>
            <w:color w:val="0000FF"/>
            <w:sz w:val="22"/>
            <w:szCs w:val="22"/>
            <w:u w:val="single"/>
            <w:lang w:val="fr-FR" w:eastAsia="it-IT"/>
          </w:rPr>
          <w:t>http://mysaas.fr/tag/saas/</w:t>
        </w:r>
      </w:hyperlink>
    </w:p>
    <w:p w:rsidR="00D516AA" w:rsidRPr="00D516AA" w:rsidRDefault="00D516AA" w:rsidP="00E96F34">
      <w:pPr>
        <w:rPr>
          <w:rFonts w:eastAsia="Times New Roman"/>
          <w:sz w:val="22"/>
          <w:szCs w:val="22"/>
          <w:lang w:val="en-US" w:eastAsia="it-IT"/>
        </w:rPr>
      </w:pPr>
      <w:r w:rsidRPr="00D516AA">
        <w:rPr>
          <w:rFonts w:eastAsia="Times New Roman"/>
          <w:sz w:val="22"/>
          <w:szCs w:val="22"/>
          <w:lang w:val="en-US" w:eastAsia="it-IT"/>
        </w:rPr>
        <w:t xml:space="preserve">Site Web de Translation </w:t>
      </w:r>
      <w:proofErr w:type="gramStart"/>
      <w:r w:rsidRPr="00D516AA">
        <w:rPr>
          <w:rFonts w:eastAsia="Times New Roman"/>
          <w:sz w:val="22"/>
          <w:szCs w:val="22"/>
          <w:lang w:val="en-US" w:eastAsia="it-IT"/>
        </w:rPr>
        <w:t>Workspace :</w:t>
      </w:r>
      <w:proofErr w:type="gramEnd"/>
      <w:r w:rsidRPr="00D516AA">
        <w:rPr>
          <w:rFonts w:eastAsia="Times New Roman"/>
          <w:sz w:val="22"/>
          <w:szCs w:val="22"/>
          <w:lang w:val="en-US" w:eastAsia="it-IT"/>
        </w:rPr>
        <w:t xml:space="preserve"> </w:t>
      </w:r>
      <w:hyperlink r:id="rId25" w:history="1">
        <w:r w:rsidRPr="00E96F34">
          <w:rPr>
            <w:rFonts w:eastAsia="Times New Roman"/>
            <w:color w:val="0000FF"/>
            <w:sz w:val="22"/>
            <w:szCs w:val="22"/>
            <w:u w:val="single"/>
            <w:lang w:val="en-US" w:eastAsia="it-IT"/>
          </w:rPr>
          <w:t>https://www.geoworkz.com/</w:t>
        </w:r>
      </w:hyperlink>
    </w:p>
    <w:p w:rsidR="00D516AA" w:rsidRPr="00D516AA" w:rsidRDefault="00D516AA" w:rsidP="00E96F34">
      <w:pPr>
        <w:rPr>
          <w:rFonts w:eastAsia="Times New Roman"/>
          <w:sz w:val="22"/>
          <w:szCs w:val="22"/>
          <w:lang w:val="en-US" w:eastAsia="it-IT"/>
        </w:rPr>
      </w:pPr>
      <w:r w:rsidRPr="00D516AA">
        <w:rPr>
          <w:rFonts w:eastAsia="Times New Roman"/>
          <w:sz w:val="22"/>
          <w:szCs w:val="22"/>
          <w:lang w:val="en-US" w:eastAsia="it-IT"/>
        </w:rPr>
        <w:t xml:space="preserve">Site Web de </w:t>
      </w:r>
      <w:proofErr w:type="spellStart"/>
      <w:r w:rsidRPr="00D516AA">
        <w:rPr>
          <w:rFonts w:eastAsia="Times New Roman"/>
          <w:sz w:val="22"/>
          <w:szCs w:val="22"/>
          <w:lang w:val="en-US" w:eastAsia="it-IT"/>
        </w:rPr>
        <w:t>Wordbee</w:t>
      </w:r>
      <w:proofErr w:type="spellEnd"/>
      <w:r w:rsidRPr="00D516AA">
        <w:rPr>
          <w:rFonts w:eastAsia="Times New Roman"/>
          <w:sz w:val="22"/>
          <w:szCs w:val="22"/>
          <w:lang w:val="en-US" w:eastAsia="it-IT"/>
        </w:rPr>
        <w:t xml:space="preserve"> </w:t>
      </w:r>
      <w:proofErr w:type="gramStart"/>
      <w:r w:rsidRPr="00D516AA">
        <w:rPr>
          <w:rFonts w:eastAsia="Times New Roman"/>
          <w:sz w:val="22"/>
          <w:szCs w:val="22"/>
          <w:lang w:val="en-US" w:eastAsia="it-IT"/>
        </w:rPr>
        <w:t>Translator :</w:t>
      </w:r>
      <w:proofErr w:type="gramEnd"/>
      <w:r w:rsidRPr="00D516AA">
        <w:rPr>
          <w:rFonts w:eastAsia="Times New Roman"/>
          <w:sz w:val="22"/>
          <w:szCs w:val="22"/>
          <w:lang w:val="en-US" w:eastAsia="it-IT"/>
        </w:rPr>
        <w:t xml:space="preserve"> </w:t>
      </w:r>
      <w:hyperlink r:id="rId26" w:history="1">
        <w:r w:rsidRPr="00E96F34">
          <w:rPr>
            <w:rFonts w:eastAsia="Times New Roman"/>
            <w:color w:val="0000FF"/>
            <w:sz w:val="22"/>
            <w:szCs w:val="22"/>
            <w:u w:val="single"/>
            <w:lang w:val="en-US" w:eastAsia="it-IT"/>
          </w:rPr>
          <w:t>http://www.wordbee.com/</w:t>
        </w:r>
      </w:hyperlink>
    </w:p>
    <w:p w:rsidR="00D516AA" w:rsidRPr="00D516AA" w:rsidRDefault="00D516AA" w:rsidP="00E96F34">
      <w:pPr>
        <w:rPr>
          <w:rFonts w:eastAsia="Times New Roman"/>
          <w:sz w:val="22"/>
          <w:szCs w:val="22"/>
          <w:lang w:val="en-US" w:eastAsia="it-IT"/>
        </w:rPr>
      </w:pPr>
      <w:r w:rsidRPr="00D516AA">
        <w:rPr>
          <w:rFonts w:eastAsia="Times New Roman"/>
          <w:sz w:val="22"/>
          <w:szCs w:val="22"/>
          <w:lang w:val="en-US" w:eastAsia="it-IT"/>
        </w:rPr>
        <w:t xml:space="preserve">Site Web de </w:t>
      </w:r>
      <w:proofErr w:type="spellStart"/>
      <w:r w:rsidRPr="00D516AA">
        <w:rPr>
          <w:rFonts w:eastAsia="Times New Roman"/>
          <w:sz w:val="22"/>
          <w:szCs w:val="22"/>
          <w:lang w:val="en-US" w:eastAsia="it-IT"/>
        </w:rPr>
        <w:t>Wordfast</w:t>
      </w:r>
      <w:proofErr w:type="spellEnd"/>
      <w:r w:rsidRPr="00D516AA">
        <w:rPr>
          <w:rFonts w:eastAsia="Times New Roman"/>
          <w:sz w:val="22"/>
          <w:szCs w:val="22"/>
          <w:lang w:val="en-US" w:eastAsia="it-IT"/>
        </w:rPr>
        <w:t xml:space="preserve"> </w:t>
      </w:r>
      <w:proofErr w:type="gramStart"/>
      <w:r w:rsidRPr="00D516AA">
        <w:rPr>
          <w:rFonts w:eastAsia="Times New Roman"/>
          <w:sz w:val="22"/>
          <w:szCs w:val="22"/>
          <w:lang w:val="en-US" w:eastAsia="it-IT"/>
        </w:rPr>
        <w:t>Anywhere :</w:t>
      </w:r>
      <w:proofErr w:type="gramEnd"/>
      <w:r w:rsidRPr="00D516AA">
        <w:rPr>
          <w:rFonts w:eastAsia="Times New Roman"/>
          <w:sz w:val="22"/>
          <w:szCs w:val="22"/>
          <w:lang w:val="en-US" w:eastAsia="it-IT"/>
        </w:rPr>
        <w:t xml:space="preserve"> </w:t>
      </w:r>
      <w:hyperlink r:id="rId27" w:history="1">
        <w:r w:rsidRPr="00E96F34">
          <w:rPr>
            <w:rFonts w:eastAsia="Times New Roman"/>
            <w:color w:val="0000FF"/>
            <w:sz w:val="22"/>
            <w:szCs w:val="22"/>
            <w:u w:val="single"/>
            <w:lang w:val="en-US" w:eastAsia="it-IT"/>
          </w:rPr>
          <w:t>http://www.wordfast.net/index.php?whichpage=anywhere&amp;lang=engb</w:t>
        </w:r>
      </w:hyperlink>
    </w:p>
    <w:p w:rsidR="00D516AA" w:rsidRPr="00D516AA" w:rsidRDefault="00D516AA" w:rsidP="00E96F34">
      <w:pPr>
        <w:rPr>
          <w:rFonts w:eastAsia="Times New Roman"/>
          <w:sz w:val="22"/>
          <w:szCs w:val="22"/>
          <w:lang w:val="fr-FR" w:eastAsia="it-IT"/>
        </w:rPr>
      </w:pPr>
      <w:r w:rsidRPr="00D516AA">
        <w:rPr>
          <w:rFonts w:eastAsia="Times New Roman"/>
          <w:sz w:val="22"/>
          <w:szCs w:val="22"/>
          <w:lang w:val="fr-FR" w:eastAsia="it-IT"/>
        </w:rPr>
        <w:t xml:space="preserve">Site Web de XTM Cloud : </w:t>
      </w:r>
      <w:hyperlink r:id="rId28" w:history="1">
        <w:r w:rsidRPr="00E96F34">
          <w:rPr>
            <w:rFonts w:eastAsia="Times New Roman"/>
            <w:color w:val="0000FF"/>
            <w:sz w:val="22"/>
            <w:szCs w:val="22"/>
            <w:u w:val="single"/>
            <w:lang w:val="fr-FR" w:eastAsia="it-IT"/>
          </w:rPr>
          <w:t>http://www.xtm-intl.com/xtmcloud</w:t>
        </w:r>
      </w:hyperlink>
    </w:p>
    <w:p w:rsidR="00D516AA" w:rsidRPr="00D516AA" w:rsidRDefault="00D516AA" w:rsidP="00D516AA">
      <w:pPr>
        <w:spacing w:before="100" w:beforeAutospacing="1" w:after="100" w:afterAutospacing="1"/>
        <w:outlineLvl w:val="3"/>
        <w:rPr>
          <w:rFonts w:eastAsia="Times New Roman"/>
          <w:b/>
          <w:bCs/>
          <w:sz w:val="22"/>
          <w:szCs w:val="22"/>
          <w:lang w:val="fr-FR" w:eastAsia="it-IT"/>
        </w:rPr>
      </w:pPr>
      <w:r w:rsidRPr="00D516AA">
        <w:rPr>
          <w:rFonts w:eastAsia="Times New Roman"/>
          <w:b/>
          <w:bCs/>
          <w:sz w:val="22"/>
          <w:szCs w:val="22"/>
          <w:lang w:val="fr-FR" w:eastAsia="it-IT"/>
        </w:rPr>
        <w:t>Pour citer ce document</w:t>
      </w:r>
    </w:p>
    <w:p w:rsidR="00D516AA" w:rsidRPr="00D516AA" w:rsidRDefault="00D516AA" w:rsidP="00D516AA">
      <w:pPr>
        <w:rPr>
          <w:rFonts w:eastAsia="Times New Roman"/>
          <w:sz w:val="22"/>
          <w:szCs w:val="22"/>
          <w:lang w:val="fr-FR" w:eastAsia="it-IT"/>
        </w:rPr>
      </w:pPr>
      <w:r w:rsidRPr="00D516AA">
        <w:rPr>
          <w:rFonts w:eastAsia="Times New Roman"/>
          <w:sz w:val="22"/>
          <w:szCs w:val="22"/>
          <w:lang w:val="fr-FR" w:eastAsia="it-IT"/>
        </w:rPr>
        <w:t xml:space="preserve">Anne-Marie </w:t>
      </w:r>
      <w:r w:rsidRPr="00E96F34">
        <w:rPr>
          <w:rFonts w:eastAsia="Times New Roman"/>
          <w:sz w:val="22"/>
          <w:szCs w:val="22"/>
          <w:lang w:val="fr-FR" w:eastAsia="it-IT"/>
        </w:rPr>
        <w:t>Robert</w:t>
      </w:r>
      <w:r w:rsidRPr="00D516AA">
        <w:rPr>
          <w:rFonts w:eastAsia="Times New Roman"/>
          <w:sz w:val="22"/>
          <w:szCs w:val="22"/>
          <w:lang w:val="fr-FR" w:eastAsia="it-IT"/>
        </w:rPr>
        <w:t xml:space="preserve">, «Traduction et informatique dématérialisée : une réalité non virtuelle», </w:t>
      </w:r>
      <w:proofErr w:type="spellStart"/>
      <w:r w:rsidRPr="00E96F34">
        <w:rPr>
          <w:rFonts w:eastAsia="Times New Roman"/>
          <w:i/>
          <w:iCs/>
          <w:sz w:val="22"/>
          <w:szCs w:val="22"/>
          <w:lang w:val="fr-FR" w:eastAsia="it-IT"/>
        </w:rPr>
        <w:t>Tralogy</w:t>
      </w:r>
      <w:proofErr w:type="spellEnd"/>
      <w:r w:rsidRPr="00D516AA">
        <w:rPr>
          <w:rFonts w:eastAsia="Times New Roman"/>
          <w:sz w:val="22"/>
          <w:szCs w:val="22"/>
          <w:lang w:val="fr-FR" w:eastAsia="it-IT"/>
        </w:rPr>
        <w:t xml:space="preserve"> [En ligne], Session 4 - Les outils du traducteur, mis à jour le : 19/05/2011, URL : http://lodel.irevues.inist.fr/tralogy/index.php?id=123. </w:t>
      </w:r>
    </w:p>
    <w:p w:rsidR="00D516AA" w:rsidRPr="00D516AA" w:rsidRDefault="00D516AA" w:rsidP="00D516AA">
      <w:pPr>
        <w:spacing w:before="100" w:beforeAutospacing="1" w:after="100" w:afterAutospacing="1"/>
        <w:outlineLvl w:val="3"/>
        <w:rPr>
          <w:rFonts w:eastAsia="Times New Roman"/>
          <w:b/>
          <w:bCs/>
          <w:sz w:val="22"/>
          <w:szCs w:val="22"/>
          <w:lang w:val="fr-FR" w:eastAsia="it-IT"/>
        </w:rPr>
      </w:pPr>
      <w:r w:rsidRPr="00E96F34">
        <w:rPr>
          <w:rFonts w:eastAsia="Times New Roman"/>
          <w:b/>
          <w:bCs/>
          <w:sz w:val="22"/>
          <w:szCs w:val="22"/>
          <w:lang w:val="fr-FR" w:eastAsia="it-IT"/>
        </w:rPr>
        <w:t>Quelques mots à propos de :</w:t>
      </w:r>
      <w:proofErr w:type="gramStart"/>
      <w:r w:rsidRPr="00E96F34">
        <w:rPr>
          <w:rFonts w:eastAsia="Times New Roman"/>
          <w:b/>
          <w:bCs/>
          <w:sz w:val="22"/>
          <w:szCs w:val="22"/>
          <w:lang w:val="fr-FR" w:eastAsia="it-IT"/>
        </w:rPr>
        <w:t> </w:t>
      </w:r>
      <w:r w:rsidRPr="00D516AA">
        <w:rPr>
          <w:rFonts w:eastAsia="Times New Roman"/>
          <w:b/>
          <w:bCs/>
          <w:sz w:val="22"/>
          <w:szCs w:val="22"/>
          <w:lang w:val="fr-FR" w:eastAsia="it-IT"/>
        </w:rPr>
        <w:t xml:space="preserve"> </w:t>
      </w:r>
      <w:proofErr w:type="gramEnd"/>
      <w:hyperlink r:id="rId29" w:history="1">
        <w:r w:rsidRPr="00E96F34">
          <w:rPr>
            <w:rFonts w:eastAsia="Times New Roman"/>
            <w:b/>
            <w:bCs/>
            <w:color w:val="0000FF"/>
            <w:sz w:val="22"/>
            <w:szCs w:val="22"/>
            <w:u w:val="single"/>
            <w:lang w:val="fr-FR" w:eastAsia="it-IT"/>
          </w:rPr>
          <w:t>Anne-Marie Robert</w:t>
        </w:r>
      </w:hyperlink>
    </w:p>
    <w:p w:rsidR="00D516AA" w:rsidRPr="00D516AA" w:rsidRDefault="00D516AA" w:rsidP="00D516AA">
      <w:pPr>
        <w:rPr>
          <w:rFonts w:eastAsia="Times New Roman"/>
          <w:color w:val="FF0000"/>
          <w:sz w:val="22"/>
          <w:szCs w:val="22"/>
          <w:lang w:val="fr-FR" w:eastAsia="it-IT"/>
        </w:rPr>
      </w:pPr>
      <w:r w:rsidRPr="00D516AA">
        <w:rPr>
          <w:rFonts w:eastAsia="Times New Roman"/>
          <w:color w:val="FF0000"/>
          <w:sz w:val="22"/>
          <w:szCs w:val="22"/>
          <w:lang w:val="fr-FR" w:eastAsia="it-IT"/>
        </w:rPr>
        <w:t xml:space="preserve">SFT (Société française des traducteurs, syndicat national des traducteurs professionnels), </w:t>
      </w:r>
      <w:hyperlink r:id="rId30" w:history="1">
        <w:r w:rsidRPr="00E96F34">
          <w:rPr>
            <w:rFonts w:eastAsia="Times New Roman"/>
            <w:color w:val="FF0000"/>
            <w:sz w:val="22"/>
            <w:szCs w:val="22"/>
            <w:u w:val="single"/>
            <w:lang w:val="fr-FR" w:eastAsia="it-IT"/>
          </w:rPr>
          <w:t>vice-presidence@sft.fr</w:t>
        </w:r>
      </w:hyperlink>
    </w:p>
    <w:p w:rsidR="00E87A9F" w:rsidRPr="00D516AA" w:rsidRDefault="00E87A9F">
      <w:pPr>
        <w:rPr>
          <w:lang w:val="fr-FR"/>
        </w:rPr>
      </w:pPr>
    </w:p>
    <w:sectPr w:rsidR="00E87A9F" w:rsidRPr="00D516AA" w:rsidSect="00E87A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2A31"/>
    <w:multiLevelType w:val="multilevel"/>
    <w:tmpl w:val="A7E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08"/>
  <w:hyphenationZone w:val="283"/>
  <w:characterSpacingControl w:val="doNotCompress"/>
  <w:savePreviewPicture/>
  <w:compat/>
  <w:rsids>
    <w:rsidRoot w:val="00D516AA"/>
    <w:rsid w:val="001D49ED"/>
    <w:rsid w:val="00306B6D"/>
    <w:rsid w:val="00663A41"/>
    <w:rsid w:val="007F6D6A"/>
    <w:rsid w:val="009029F5"/>
    <w:rsid w:val="00A61DE0"/>
    <w:rsid w:val="00D516AA"/>
    <w:rsid w:val="00E87A9F"/>
    <w:rsid w:val="00E96F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6A"/>
  </w:style>
  <w:style w:type="paragraph" w:styleId="Heading1">
    <w:name w:val="heading 1"/>
    <w:basedOn w:val="Normal"/>
    <w:link w:val="Heading1Char"/>
    <w:uiPriority w:val="9"/>
    <w:qFormat/>
    <w:rsid w:val="00D516AA"/>
    <w:pPr>
      <w:spacing w:before="100" w:beforeAutospacing="1" w:after="100" w:afterAutospacing="1"/>
      <w:outlineLvl w:val="0"/>
    </w:pPr>
    <w:rPr>
      <w:rFonts w:eastAsia="Times New Roman"/>
      <w:b/>
      <w:bCs/>
      <w:kern w:val="36"/>
      <w:sz w:val="48"/>
      <w:szCs w:val="48"/>
      <w:lang w:eastAsia="it-IT"/>
    </w:rPr>
  </w:style>
  <w:style w:type="paragraph" w:styleId="Heading2">
    <w:name w:val="heading 2"/>
    <w:basedOn w:val="Normal"/>
    <w:link w:val="Heading2Char"/>
    <w:uiPriority w:val="9"/>
    <w:qFormat/>
    <w:rsid w:val="00D516AA"/>
    <w:pPr>
      <w:spacing w:before="100" w:beforeAutospacing="1" w:after="100" w:afterAutospacing="1"/>
      <w:outlineLvl w:val="1"/>
    </w:pPr>
    <w:rPr>
      <w:rFonts w:eastAsia="Times New Roman"/>
      <w:b/>
      <w:bCs/>
      <w:sz w:val="36"/>
      <w:szCs w:val="36"/>
      <w:lang w:eastAsia="it-IT"/>
    </w:rPr>
  </w:style>
  <w:style w:type="paragraph" w:styleId="Heading3">
    <w:name w:val="heading 3"/>
    <w:basedOn w:val="Normal"/>
    <w:link w:val="Heading3Char"/>
    <w:uiPriority w:val="9"/>
    <w:qFormat/>
    <w:rsid w:val="00D516AA"/>
    <w:pPr>
      <w:spacing w:before="100" w:beforeAutospacing="1" w:after="100" w:afterAutospacing="1"/>
      <w:outlineLvl w:val="2"/>
    </w:pPr>
    <w:rPr>
      <w:rFonts w:eastAsia="Times New Roman"/>
      <w:b/>
      <w:bCs/>
      <w:sz w:val="27"/>
      <w:szCs w:val="27"/>
      <w:lang w:eastAsia="it-IT"/>
    </w:rPr>
  </w:style>
  <w:style w:type="paragraph" w:styleId="Heading4">
    <w:name w:val="heading 4"/>
    <w:basedOn w:val="Normal"/>
    <w:link w:val="Heading4Char"/>
    <w:uiPriority w:val="9"/>
    <w:qFormat/>
    <w:rsid w:val="00D516AA"/>
    <w:pPr>
      <w:spacing w:before="100" w:beforeAutospacing="1" w:after="100" w:afterAutospacing="1"/>
      <w:outlineLvl w:val="3"/>
    </w:pPr>
    <w:rPr>
      <w:rFonts w:eastAsia="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6AA"/>
    <w:rPr>
      <w:rFonts w:eastAsia="Times New Roman"/>
      <w:b/>
      <w:bCs/>
      <w:kern w:val="36"/>
      <w:sz w:val="48"/>
      <w:szCs w:val="48"/>
      <w:lang w:eastAsia="it-IT"/>
    </w:rPr>
  </w:style>
  <w:style w:type="character" w:customStyle="1" w:styleId="Heading2Char">
    <w:name w:val="Heading 2 Char"/>
    <w:basedOn w:val="DefaultParagraphFont"/>
    <w:link w:val="Heading2"/>
    <w:uiPriority w:val="9"/>
    <w:rsid w:val="00D516AA"/>
    <w:rPr>
      <w:rFonts w:eastAsia="Times New Roman"/>
      <w:b/>
      <w:bCs/>
      <w:sz w:val="36"/>
      <w:szCs w:val="36"/>
      <w:lang w:eastAsia="it-IT"/>
    </w:rPr>
  </w:style>
  <w:style w:type="character" w:customStyle="1" w:styleId="Heading3Char">
    <w:name w:val="Heading 3 Char"/>
    <w:basedOn w:val="DefaultParagraphFont"/>
    <w:link w:val="Heading3"/>
    <w:uiPriority w:val="9"/>
    <w:rsid w:val="00D516AA"/>
    <w:rPr>
      <w:rFonts w:eastAsia="Times New Roman"/>
      <w:b/>
      <w:bCs/>
      <w:sz w:val="27"/>
      <w:szCs w:val="27"/>
      <w:lang w:eastAsia="it-IT"/>
    </w:rPr>
  </w:style>
  <w:style w:type="character" w:customStyle="1" w:styleId="Heading4Char">
    <w:name w:val="Heading 4 Char"/>
    <w:basedOn w:val="DefaultParagraphFont"/>
    <w:link w:val="Heading4"/>
    <w:uiPriority w:val="9"/>
    <w:rsid w:val="00D516AA"/>
    <w:rPr>
      <w:rFonts w:eastAsia="Times New Roman"/>
      <w:b/>
      <w:bCs/>
      <w:sz w:val="24"/>
      <w:szCs w:val="24"/>
      <w:lang w:eastAsia="it-IT"/>
    </w:rPr>
  </w:style>
  <w:style w:type="character" w:customStyle="1" w:styleId="familyname">
    <w:name w:val="familyname"/>
    <w:basedOn w:val="DefaultParagraphFont"/>
    <w:rsid w:val="00D516AA"/>
  </w:style>
  <w:style w:type="paragraph" w:customStyle="1" w:styleId="resume">
    <w:name w:val="resume"/>
    <w:basedOn w:val="Normal"/>
    <w:rsid w:val="00D516AA"/>
    <w:pPr>
      <w:spacing w:before="100" w:beforeAutospacing="1" w:after="100" w:afterAutospacing="1"/>
    </w:pPr>
    <w:rPr>
      <w:rFonts w:eastAsia="Times New Roman"/>
      <w:sz w:val="24"/>
      <w:szCs w:val="24"/>
      <w:lang w:eastAsia="it-IT"/>
    </w:rPr>
  </w:style>
  <w:style w:type="character" w:styleId="Hyperlink">
    <w:name w:val="Hyperlink"/>
    <w:basedOn w:val="DefaultParagraphFont"/>
    <w:uiPriority w:val="99"/>
    <w:semiHidden/>
    <w:unhideWhenUsed/>
    <w:rsid w:val="00D516AA"/>
    <w:rPr>
      <w:color w:val="0000FF"/>
      <w:u w:val="single"/>
    </w:rPr>
  </w:style>
  <w:style w:type="character" w:customStyle="1" w:styleId="lettrine">
    <w:name w:val="lettrine"/>
    <w:basedOn w:val="DefaultParagraphFont"/>
    <w:rsid w:val="00D516AA"/>
  </w:style>
  <w:style w:type="paragraph" w:customStyle="1" w:styleId="texte">
    <w:name w:val="texte"/>
    <w:basedOn w:val="Normal"/>
    <w:rsid w:val="00D516AA"/>
    <w:pPr>
      <w:spacing w:before="100" w:beforeAutospacing="1" w:after="100" w:afterAutospacing="1"/>
    </w:pPr>
    <w:rPr>
      <w:rFonts w:eastAsia="Times New Roman"/>
      <w:sz w:val="24"/>
      <w:szCs w:val="24"/>
      <w:lang w:eastAsia="it-IT"/>
    </w:rPr>
  </w:style>
  <w:style w:type="character" w:customStyle="1" w:styleId="paranumber">
    <w:name w:val="paranumber"/>
    <w:basedOn w:val="DefaultParagraphFont"/>
    <w:rsid w:val="00D516AA"/>
  </w:style>
  <w:style w:type="character" w:styleId="Emphasis">
    <w:name w:val="Emphasis"/>
    <w:basedOn w:val="DefaultParagraphFont"/>
    <w:uiPriority w:val="20"/>
    <w:qFormat/>
    <w:rsid w:val="00D516AA"/>
    <w:rPr>
      <w:i/>
      <w:iCs/>
    </w:rPr>
  </w:style>
  <w:style w:type="character" w:styleId="Strong">
    <w:name w:val="Strong"/>
    <w:basedOn w:val="DefaultParagraphFont"/>
    <w:uiPriority w:val="22"/>
    <w:qFormat/>
    <w:rsid w:val="00D516AA"/>
    <w:rPr>
      <w:b/>
      <w:bCs/>
    </w:rPr>
  </w:style>
  <w:style w:type="paragraph" w:customStyle="1" w:styleId="puces">
    <w:name w:val="puces"/>
    <w:basedOn w:val="Normal"/>
    <w:rsid w:val="00D516AA"/>
    <w:pPr>
      <w:spacing w:before="100" w:beforeAutospacing="1" w:after="100" w:afterAutospacing="1"/>
    </w:pPr>
    <w:rPr>
      <w:rFonts w:eastAsia="Times New Roman"/>
      <w:sz w:val="24"/>
      <w:szCs w:val="24"/>
      <w:lang w:eastAsia="it-IT"/>
    </w:rPr>
  </w:style>
  <w:style w:type="paragraph" w:customStyle="1" w:styleId="bibliographie">
    <w:name w:val="bibliographie"/>
    <w:basedOn w:val="Normal"/>
    <w:rsid w:val="00D516AA"/>
    <w:pPr>
      <w:spacing w:before="100" w:beforeAutospacing="1" w:after="100" w:afterAutospacing="1"/>
    </w:pPr>
    <w:rPr>
      <w:rFonts w:eastAsia="Times New Roman"/>
      <w:sz w:val="24"/>
      <w:szCs w:val="24"/>
      <w:lang w:eastAsia="it-IT"/>
    </w:rPr>
  </w:style>
  <w:style w:type="character" w:customStyle="1" w:styleId="smallcaps">
    <w:name w:val="smallcaps"/>
    <w:basedOn w:val="DefaultParagraphFont"/>
    <w:rsid w:val="00D516AA"/>
  </w:style>
</w:styles>
</file>

<file path=word/webSettings.xml><?xml version="1.0" encoding="utf-8"?>
<w:webSettings xmlns:r="http://schemas.openxmlformats.org/officeDocument/2006/relationships" xmlns:w="http://schemas.openxmlformats.org/wordprocessingml/2006/main">
  <w:divs>
    <w:div w:id="852300622">
      <w:bodyDiv w:val="1"/>
      <w:marLeft w:val="0"/>
      <w:marRight w:val="0"/>
      <w:marTop w:val="0"/>
      <w:marBottom w:val="0"/>
      <w:divBdr>
        <w:top w:val="none" w:sz="0" w:space="0" w:color="auto"/>
        <w:left w:val="none" w:sz="0" w:space="0" w:color="auto"/>
        <w:bottom w:val="none" w:sz="0" w:space="0" w:color="auto"/>
        <w:right w:val="none" w:sz="0" w:space="0" w:color="auto"/>
      </w:divBdr>
      <w:divsChild>
        <w:div w:id="1135173555">
          <w:marLeft w:val="0"/>
          <w:marRight w:val="0"/>
          <w:marTop w:val="0"/>
          <w:marBottom w:val="0"/>
          <w:divBdr>
            <w:top w:val="none" w:sz="0" w:space="0" w:color="auto"/>
            <w:left w:val="none" w:sz="0" w:space="0" w:color="auto"/>
            <w:bottom w:val="none" w:sz="0" w:space="0" w:color="auto"/>
            <w:right w:val="none" w:sz="0" w:space="0" w:color="auto"/>
          </w:divBdr>
          <w:divsChild>
            <w:div w:id="1594825598">
              <w:marLeft w:val="0"/>
              <w:marRight w:val="0"/>
              <w:marTop w:val="0"/>
              <w:marBottom w:val="0"/>
              <w:divBdr>
                <w:top w:val="none" w:sz="0" w:space="0" w:color="auto"/>
                <w:left w:val="none" w:sz="0" w:space="0" w:color="auto"/>
                <w:bottom w:val="none" w:sz="0" w:space="0" w:color="auto"/>
                <w:right w:val="none" w:sz="0" w:space="0" w:color="auto"/>
              </w:divBdr>
            </w:div>
          </w:divsChild>
        </w:div>
        <w:div w:id="159538965">
          <w:marLeft w:val="0"/>
          <w:marRight w:val="0"/>
          <w:marTop w:val="0"/>
          <w:marBottom w:val="0"/>
          <w:divBdr>
            <w:top w:val="none" w:sz="0" w:space="0" w:color="auto"/>
            <w:left w:val="none" w:sz="0" w:space="0" w:color="auto"/>
            <w:bottom w:val="none" w:sz="0" w:space="0" w:color="auto"/>
            <w:right w:val="none" w:sz="0" w:space="0" w:color="auto"/>
          </w:divBdr>
        </w:div>
        <w:div w:id="1262421917">
          <w:marLeft w:val="0"/>
          <w:marRight w:val="0"/>
          <w:marTop w:val="0"/>
          <w:marBottom w:val="0"/>
          <w:divBdr>
            <w:top w:val="none" w:sz="0" w:space="0" w:color="auto"/>
            <w:left w:val="none" w:sz="0" w:space="0" w:color="auto"/>
            <w:bottom w:val="none" w:sz="0" w:space="0" w:color="auto"/>
            <w:right w:val="none" w:sz="0" w:space="0" w:color="auto"/>
          </w:divBdr>
          <w:divsChild>
            <w:div w:id="1580748198">
              <w:marLeft w:val="0"/>
              <w:marRight w:val="0"/>
              <w:marTop w:val="0"/>
              <w:marBottom w:val="0"/>
              <w:divBdr>
                <w:top w:val="none" w:sz="0" w:space="0" w:color="auto"/>
                <w:left w:val="none" w:sz="0" w:space="0" w:color="auto"/>
                <w:bottom w:val="none" w:sz="0" w:space="0" w:color="auto"/>
                <w:right w:val="none" w:sz="0" w:space="0" w:color="auto"/>
              </w:divBdr>
            </w:div>
            <w:div w:id="1800607190">
              <w:marLeft w:val="0"/>
              <w:marRight w:val="0"/>
              <w:marTop w:val="0"/>
              <w:marBottom w:val="0"/>
              <w:divBdr>
                <w:top w:val="none" w:sz="0" w:space="0" w:color="auto"/>
                <w:left w:val="none" w:sz="0" w:space="0" w:color="auto"/>
                <w:bottom w:val="none" w:sz="0" w:space="0" w:color="auto"/>
                <w:right w:val="none" w:sz="0" w:space="0" w:color="auto"/>
              </w:divBdr>
            </w:div>
            <w:div w:id="839197042">
              <w:marLeft w:val="0"/>
              <w:marRight w:val="0"/>
              <w:marTop w:val="0"/>
              <w:marBottom w:val="0"/>
              <w:divBdr>
                <w:top w:val="none" w:sz="0" w:space="0" w:color="auto"/>
                <w:left w:val="none" w:sz="0" w:space="0" w:color="auto"/>
                <w:bottom w:val="none" w:sz="0" w:space="0" w:color="auto"/>
                <w:right w:val="none" w:sz="0" w:space="0" w:color="auto"/>
              </w:divBdr>
            </w:div>
            <w:div w:id="700860826">
              <w:marLeft w:val="0"/>
              <w:marRight w:val="0"/>
              <w:marTop w:val="0"/>
              <w:marBottom w:val="0"/>
              <w:divBdr>
                <w:top w:val="none" w:sz="0" w:space="0" w:color="auto"/>
                <w:left w:val="none" w:sz="0" w:space="0" w:color="auto"/>
                <w:bottom w:val="none" w:sz="0" w:space="0" w:color="auto"/>
                <w:right w:val="none" w:sz="0" w:space="0" w:color="auto"/>
              </w:divBdr>
            </w:div>
            <w:div w:id="773090892">
              <w:marLeft w:val="0"/>
              <w:marRight w:val="0"/>
              <w:marTop w:val="0"/>
              <w:marBottom w:val="0"/>
              <w:divBdr>
                <w:top w:val="none" w:sz="0" w:space="0" w:color="auto"/>
                <w:left w:val="none" w:sz="0" w:space="0" w:color="auto"/>
                <w:bottom w:val="none" w:sz="0" w:space="0" w:color="auto"/>
                <w:right w:val="none" w:sz="0" w:space="0" w:color="auto"/>
              </w:divBdr>
            </w:div>
            <w:div w:id="65154666">
              <w:marLeft w:val="0"/>
              <w:marRight w:val="0"/>
              <w:marTop w:val="0"/>
              <w:marBottom w:val="0"/>
              <w:divBdr>
                <w:top w:val="none" w:sz="0" w:space="0" w:color="auto"/>
                <w:left w:val="none" w:sz="0" w:space="0" w:color="auto"/>
                <w:bottom w:val="none" w:sz="0" w:space="0" w:color="auto"/>
                <w:right w:val="none" w:sz="0" w:space="0" w:color="auto"/>
              </w:divBdr>
            </w:div>
            <w:div w:id="895818574">
              <w:marLeft w:val="0"/>
              <w:marRight w:val="0"/>
              <w:marTop w:val="0"/>
              <w:marBottom w:val="0"/>
              <w:divBdr>
                <w:top w:val="none" w:sz="0" w:space="0" w:color="auto"/>
                <w:left w:val="none" w:sz="0" w:space="0" w:color="auto"/>
                <w:bottom w:val="none" w:sz="0" w:space="0" w:color="auto"/>
                <w:right w:val="none" w:sz="0" w:space="0" w:color="auto"/>
              </w:divBdr>
            </w:div>
            <w:div w:id="2097825050">
              <w:marLeft w:val="0"/>
              <w:marRight w:val="0"/>
              <w:marTop w:val="0"/>
              <w:marBottom w:val="0"/>
              <w:divBdr>
                <w:top w:val="none" w:sz="0" w:space="0" w:color="auto"/>
                <w:left w:val="none" w:sz="0" w:space="0" w:color="auto"/>
                <w:bottom w:val="none" w:sz="0" w:space="0" w:color="auto"/>
                <w:right w:val="none" w:sz="0" w:space="0" w:color="auto"/>
              </w:divBdr>
            </w:div>
            <w:div w:id="259722852">
              <w:marLeft w:val="0"/>
              <w:marRight w:val="0"/>
              <w:marTop w:val="0"/>
              <w:marBottom w:val="0"/>
              <w:divBdr>
                <w:top w:val="none" w:sz="0" w:space="0" w:color="auto"/>
                <w:left w:val="none" w:sz="0" w:space="0" w:color="auto"/>
                <w:bottom w:val="none" w:sz="0" w:space="0" w:color="auto"/>
                <w:right w:val="none" w:sz="0" w:space="0" w:color="auto"/>
              </w:divBdr>
            </w:div>
            <w:div w:id="717624998">
              <w:marLeft w:val="0"/>
              <w:marRight w:val="0"/>
              <w:marTop w:val="0"/>
              <w:marBottom w:val="0"/>
              <w:divBdr>
                <w:top w:val="none" w:sz="0" w:space="0" w:color="auto"/>
                <w:left w:val="none" w:sz="0" w:space="0" w:color="auto"/>
                <w:bottom w:val="none" w:sz="0" w:space="0" w:color="auto"/>
                <w:right w:val="none" w:sz="0" w:space="0" w:color="auto"/>
              </w:divBdr>
            </w:div>
            <w:div w:id="1705711355">
              <w:marLeft w:val="0"/>
              <w:marRight w:val="0"/>
              <w:marTop w:val="0"/>
              <w:marBottom w:val="0"/>
              <w:divBdr>
                <w:top w:val="none" w:sz="0" w:space="0" w:color="auto"/>
                <w:left w:val="none" w:sz="0" w:space="0" w:color="auto"/>
                <w:bottom w:val="none" w:sz="0" w:space="0" w:color="auto"/>
                <w:right w:val="none" w:sz="0" w:space="0" w:color="auto"/>
              </w:divBdr>
            </w:div>
            <w:div w:id="718937602">
              <w:marLeft w:val="0"/>
              <w:marRight w:val="0"/>
              <w:marTop w:val="0"/>
              <w:marBottom w:val="0"/>
              <w:divBdr>
                <w:top w:val="none" w:sz="0" w:space="0" w:color="auto"/>
                <w:left w:val="none" w:sz="0" w:space="0" w:color="auto"/>
                <w:bottom w:val="none" w:sz="0" w:space="0" w:color="auto"/>
                <w:right w:val="none" w:sz="0" w:space="0" w:color="auto"/>
              </w:divBdr>
            </w:div>
          </w:divsChild>
        </w:div>
        <w:div w:id="275409730">
          <w:marLeft w:val="0"/>
          <w:marRight w:val="0"/>
          <w:marTop w:val="0"/>
          <w:marBottom w:val="0"/>
          <w:divBdr>
            <w:top w:val="none" w:sz="0" w:space="0" w:color="auto"/>
            <w:left w:val="none" w:sz="0" w:space="0" w:color="auto"/>
            <w:bottom w:val="none" w:sz="0" w:space="0" w:color="auto"/>
            <w:right w:val="none" w:sz="0" w:space="0" w:color="auto"/>
          </w:divBdr>
        </w:div>
        <w:div w:id="1044721729">
          <w:marLeft w:val="0"/>
          <w:marRight w:val="0"/>
          <w:marTop w:val="0"/>
          <w:marBottom w:val="0"/>
          <w:divBdr>
            <w:top w:val="none" w:sz="0" w:space="0" w:color="auto"/>
            <w:left w:val="none" w:sz="0" w:space="0" w:color="auto"/>
            <w:bottom w:val="none" w:sz="0" w:space="0" w:color="auto"/>
            <w:right w:val="none" w:sz="0" w:space="0" w:color="auto"/>
          </w:divBdr>
          <w:divsChild>
            <w:div w:id="1517770804">
              <w:marLeft w:val="0"/>
              <w:marRight w:val="0"/>
              <w:marTop w:val="0"/>
              <w:marBottom w:val="0"/>
              <w:divBdr>
                <w:top w:val="none" w:sz="0" w:space="0" w:color="auto"/>
                <w:left w:val="none" w:sz="0" w:space="0" w:color="auto"/>
                <w:bottom w:val="none" w:sz="0" w:space="0" w:color="auto"/>
                <w:right w:val="none" w:sz="0" w:space="0" w:color="auto"/>
              </w:divBdr>
            </w:div>
            <w:div w:id="1444036228">
              <w:marLeft w:val="0"/>
              <w:marRight w:val="0"/>
              <w:marTop w:val="0"/>
              <w:marBottom w:val="0"/>
              <w:divBdr>
                <w:top w:val="none" w:sz="0" w:space="0" w:color="auto"/>
                <w:left w:val="none" w:sz="0" w:space="0" w:color="auto"/>
                <w:bottom w:val="none" w:sz="0" w:space="0" w:color="auto"/>
                <w:right w:val="none" w:sz="0" w:space="0" w:color="auto"/>
              </w:divBdr>
            </w:div>
            <w:div w:id="16504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del.irevues.inist.fr/tralogy/index.php?id=123" TargetMode="External"/><Relationship Id="rId13" Type="http://schemas.openxmlformats.org/officeDocument/2006/relationships/hyperlink" Target="http://lodel.irevues.inist.fr/tralogy/index.php?id=123" TargetMode="External"/><Relationship Id="rId18" Type="http://schemas.openxmlformats.org/officeDocument/2006/relationships/hyperlink" Target="http://cloudcomputing.sys-con.com/" TargetMode="External"/><Relationship Id="rId26" Type="http://schemas.openxmlformats.org/officeDocument/2006/relationships/hyperlink" Target="http://www.wordbee.com/" TargetMode="External"/><Relationship Id="rId3" Type="http://schemas.openxmlformats.org/officeDocument/2006/relationships/settings" Target="settings.xml"/><Relationship Id="rId21" Type="http://schemas.openxmlformats.org/officeDocument/2006/relationships/hyperlink" Target="https://www.google.com/accounts/ServiceLogin?service=gtrans&amp;passive=true&amp;nui=1&amp;continue=http://translate.google.com/toolkit?hl%3Dfr&amp;followup=http://translate.google.com/toolkit?hl%3Dfr&amp;hl=fr" TargetMode="External"/><Relationship Id="rId7" Type="http://schemas.openxmlformats.org/officeDocument/2006/relationships/hyperlink" Target="http://lodel.irevues.inist.fr/tralogy/index.php?id=123" TargetMode="External"/><Relationship Id="rId12" Type="http://schemas.openxmlformats.org/officeDocument/2006/relationships/hyperlink" Target="http://lodel.irevues.inist.fr/tralogy/index.php?id=123" TargetMode="External"/><Relationship Id="rId17" Type="http://schemas.openxmlformats.org/officeDocument/2006/relationships/hyperlink" Target="http://www.boltran.com/home.seam" TargetMode="External"/><Relationship Id="rId25" Type="http://schemas.openxmlformats.org/officeDocument/2006/relationships/hyperlink" Target="https://www.geoworkz.com/" TargetMode="External"/><Relationship Id="rId2" Type="http://schemas.openxmlformats.org/officeDocument/2006/relationships/styles" Target="styles.xml"/><Relationship Id="rId16" Type="http://schemas.openxmlformats.org/officeDocument/2006/relationships/hyperlink" Target="http://lodel.irevues.inist.fr/tralogy/index.php?id=123" TargetMode="External"/><Relationship Id="rId20" Type="http://schemas.openxmlformats.org/officeDocument/2006/relationships/hyperlink" Target="http://www.globalsight.com/" TargetMode="External"/><Relationship Id="rId29" Type="http://schemas.openxmlformats.org/officeDocument/2006/relationships/hyperlink" Target="http://lodel.irevues.inist.fr/tralogy/personne.php?type=auteur&amp;id=124" TargetMode="External"/><Relationship Id="rId1" Type="http://schemas.openxmlformats.org/officeDocument/2006/relationships/numbering" Target="numbering.xml"/><Relationship Id="rId6" Type="http://schemas.openxmlformats.org/officeDocument/2006/relationships/hyperlink" Target="http://lodel.irevues.inist.fr/tralogy/index.php?id=123" TargetMode="External"/><Relationship Id="rId11" Type="http://schemas.openxmlformats.org/officeDocument/2006/relationships/hyperlink" Target="http://lodel.irevues.inist.fr/tralogy/index.php?id=123" TargetMode="External"/><Relationship Id="rId24" Type="http://schemas.openxmlformats.org/officeDocument/2006/relationships/hyperlink" Target="http://mysaas.fr/tag/saas/" TargetMode="External"/><Relationship Id="rId32" Type="http://schemas.openxmlformats.org/officeDocument/2006/relationships/theme" Target="theme/theme1.xml"/><Relationship Id="rId5" Type="http://schemas.openxmlformats.org/officeDocument/2006/relationships/hyperlink" Target="http://lodel.irevues.inist.fr/tralogy/index.php?id=123" TargetMode="External"/><Relationship Id="rId15" Type="http://schemas.openxmlformats.org/officeDocument/2006/relationships/hyperlink" Target="http://lodel.irevues.inist.fr/tralogy/index.php?id=123" TargetMode="External"/><Relationship Id="rId23" Type="http://schemas.openxmlformats.org/officeDocument/2006/relationships/hyperlink" Target="http://office365.microsoft.com/en-US/online-services.aspx" TargetMode="External"/><Relationship Id="rId28" Type="http://schemas.openxmlformats.org/officeDocument/2006/relationships/hyperlink" Target="http://www.xtm-intl.com/xtmcloud" TargetMode="External"/><Relationship Id="rId10" Type="http://schemas.openxmlformats.org/officeDocument/2006/relationships/hyperlink" Target="http://lodel.irevues.inist.fr/tralogy/index.php?id=123" TargetMode="External"/><Relationship Id="rId19" Type="http://schemas.openxmlformats.org/officeDocument/2006/relationships/hyperlink" Target="http://crowdin.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del.irevues.inist.fr/tralogy/index.php?id=123" TargetMode="External"/><Relationship Id="rId14" Type="http://schemas.openxmlformats.org/officeDocument/2006/relationships/hyperlink" Target="http://lodel.irevues.inist.fr/tralogy/index.php?id=123" TargetMode="External"/><Relationship Id="rId22" Type="http://schemas.openxmlformats.org/officeDocument/2006/relationships/hyperlink" Target="http://www.lingotek.com/" TargetMode="External"/><Relationship Id="rId27" Type="http://schemas.openxmlformats.org/officeDocument/2006/relationships/hyperlink" Target="http://www.wordfast.net/index.php?whichpage=anywhere&amp;lang=engb" TargetMode="External"/><Relationship Id="rId30" Type="http://schemas.openxmlformats.org/officeDocument/2006/relationships/hyperlink" Target="mailto:prenomnom@cnrs.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2769</Words>
  <Characters>15785</Characters>
  <Application>Microsoft Office Word</Application>
  <DocSecurity>0</DocSecurity>
  <Lines>131</Lines>
  <Paragraphs>37</Paragraphs>
  <ScaleCrop>false</ScaleCrop>
  <Company/>
  <LinksUpToDate>false</LinksUpToDate>
  <CharactersWithSpaces>18517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Garbarino</dc:creator>
  <cp:lastModifiedBy>Sandra Garbarino</cp:lastModifiedBy>
  <cp:revision>4</cp:revision>
  <dcterms:created xsi:type="dcterms:W3CDTF">2011-09-20T13:28:00Z</dcterms:created>
  <dcterms:modified xsi:type="dcterms:W3CDTF">2011-09-20T13:41:00Z</dcterms:modified>
</cp:coreProperties>
</file>